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EC84E" w14:textId="37A3C1C2" w:rsidR="00DB5BBF" w:rsidRDefault="008672EA" w:rsidP="00DA1107">
      <w:pPr>
        <w:spacing w:after="0"/>
        <w:jc w:val="center"/>
        <w:rPr>
          <w:rFonts w:ascii="Avenir Book" w:hAnsi="Avenir Book"/>
          <w:b/>
          <w:bCs/>
          <w:sz w:val="24"/>
          <w:szCs w:val="24"/>
        </w:rPr>
      </w:pPr>
      <w:r w:rsidRPr="008672EA">
        <w:rPr>
          <w:rFonts w:ascii="Avenir Book" w:hAnsi="Avenir Book"/>
          <w:b/>
          <w:bCs/>
          <w:sz w:val="28"/>
          <w:szCs w:val="28"/>
        </w:rPr>
        <w:t>Pengaruh Kepemimpinan Transformasional, Pengembangan SDM, dan Perilaku Organisasi terhadap Kinerja Karyawan</w:t>
      </w:r>
      <w:r w:rsidR="00DB5BBF">
        <w:rPr>
          <w:rFonts w:ascii="Avenir Book" w:hAnsi="Avenir Book"/>
          <w:b/>
          <w:bCs/>
          <w:sz w:val="28"/>
          <w:szCs w:val="28"/>
        </w:rPr>
        <w:t xml:space="preserve"> di Perguruan Tinggi Swasta Bekasi Timur</w:t>
      </w:r>
    </w:p>
    <w:p w14:paraId="622CF101" w14:textId="77777777" w:rsidR="00DA1107" w:rsidRPr="008672EA" w:rsidRDefault="00DA1107" w:rsidP="00DA1107">
      <w:pPr>
        <w:spacing w:after="0"/>
        <w:rPr>
          <w:rFonts w:ascii="Avenir Book" w:hAnsi="Avenir Book"/>
          <w:b/>
          <w:bCs/>
          <w:sz w:val="24"/>
          <w:szCs w:val="24"/>
        </w:rPr>
      </w:pPr>
    </w:p>
    <w:p w14:paraId="22FF1F21" w14:textId="5DC310C9" w:rsidR="005648C5" w:rsidRDefault="00765961" w:rsidP="00DA1107">
      <w:pPr>
        <w:spacing w:after="0"/>
        <w:jc w:val="center"/>
        <w:rPr>
          <w:rFonts w:ascii="Avenir" w:eastAsia="Avenir" w:hAnsi="Avenir" w:cs="Avenir"/>
        </w:rPr>
      </w:pPr>
      <w:r>
        <w:rPr>
          <w:rFonts w:ascii="Avenir" w:eastAsia="Avenir" w:hAnsi="Avenir" w:cs="Avenir"/>
        </w:rPr>
        <w:t>Deni Anggreani Sutomo¹</w:t>
      </w:r>
      <w:r w:rsidR="006910AE">
        <w:rPr>
          <w:rFonts w:ascii="Avenir" w:eastAsia="Avenir" w:hAnsi="Avenir" w:cs="Avenir"/>
        </w:rPr>
        <w:t>, Hasbiah</w:t>
      </w:r>
      <w:r w:rsidR="006910AE" w:rsidRPr="006910AE">
        <w:rPr>
          <w:rFonts w:ascii="Avenir" w:eastAsia="Avenir" w:hAnsi="Avenir" w:cs="Avenir"/>
          <w:vertAlign w:val="superscript"/>
        </w:rPr>
        <w:t>2</w:t>
      </w:r>
    </w:p>
    <w:p w14:paraId="3059EF23" w14:textId="752BD884" w:rsidR="005648C5" w:rsidRDefault="00000000" w:rsidP="00DB5BBF">
      <w:pPr>
        <w:spacing w:after="0"/>
        <w:jc w:val="center"/>
        <w:rPr>
          <w:rFonts w:ascii="Avenir" w:eastAsia="Avenir" w:hAnsi="Avenir" w:cs="Avenir"/>
        </w:rPr>
      </w:pPr>
      <w:r>
        <w:rPr>
          <w:rFonts w:ascii="Avenir" w:eastAsia="Avenir" w:hAnsi="Avenir" w:cs="Avenir"/>
          <w:vertAlign w:val="superscript"/>
        </w:rPr>
        <w:t xml:space="preserve">1 </w:t>
      </w:r>
      <w:r w:rsidR="00765961">
        <w:rPr>
          <w:rFonts w:ascii="Avenir" w:eastAsia="Avenir" w:hAnsi="Avenir" w:cs="Avenir"/>
        </w:rPr>
        <w:t>STIE Mulia Pratama</w:t>
      </w:r>
      <w:r>
        <w:rPr>
          <w:rFonts w:ascii="Avenir" w:eastAsia="Avenir" w:hAnsi="Avenir" w:cs="Avenir"/>
        </w:rPr>
        <w:t xml:space="preserve">, </w:t>
      </w:r>
      <w:r w:rsidR="00765961">
        <w:rPr>
          <w:rFonts w:ascii="Avenir" w:eastAsia="Avenir" w:hAnsi="Avenir" w:cs="Avenir"/>
        </w:rPr>
        <w:t>Bekasi</w:t>
      </w:r>
      <w:r>
        <w:rPr>
          <w:rFonts w:ascii="Avenir" w:eastAsia="Avenir" w:hAnsi="Avenir" w:cs="Avenir"/>
        </w:rPr>
        <w:t xml:space="preserve">, </w:t>
      </w:r>
      <w:r w:rsidR="00765961">
        <w:rPr>
          <w:rFonts w:ascii="Avenir" w:eastAsia="Avenir" w:hAnsi="Avenir" w:cs="Avenir"/>
        </w:rPr>
        <w:t>Indonesia</w:t>
      </w:r>
      <w:r>
        <w:rPr>
          <w:rFonts w:ascii="Avenir" w:eastAsia="Avenir" w:hAnsi="Avenir" w:cs="Avenir"/>
        </w:rPr>
        <w:br/>
      </w:r>
      <w:r>
        <w:rPr>
          <w:rFonts w:ascii="Avenir" w:eastAsia="Avenir" w:hAnsi="Avenir" w:cs="Avenir"/>
          <w:vertAlign w:val="superscript"/>
        </w:rPr>
        <w:t xml:space="preserve">2 </w:t>
      </w:r>
      <w:r w:rsidR="006910AE">
        <w:rPr>
          <w:rFonts w:ascii="Avenir" w:eastAsia="Avenir" w:hAnsi="Avenir" w:cs="Avenir"/>
        </w:rPr>
        <w:t>Institut Agama Islam Negeri, Sorong</w:t>
      </w:r>
      <w:r>
        <w:rPr>
          <w:rFonts w:ascii="Avenir" w:eastAsia="Avenir" w:hAnsi="Avenir" w:cs="Avenir"/>
        </w:rPr>
        <w:t xml:space="preserve">, </w:t>
      </w:r>
      <w:r w:rsidR="006910AE">
        <w:rPr>
          <w:rFonts w:ascii="Avenir" w:eastAsia="Avenir" w:hAnsi="Avenir" w:cs="Avenir"/>
        </w:rPr>
        <w:t>Indonesia</w:t>
      </w:r>
    </w:p>
    <w:p w14:paraId="0537DA66" w14:textId="5DA4D452" w:rsidR="005648C5" w:rsidRDefault="00DA1107">
      <w:pPr>
        <w:jc w:val="center"/>
        <w:rPr>
          <w:rFonts w:ascii="Avenir" w:eastAsia="Avenir" w:hAnsi="Avenir" w:cs="Avenir"/>
        </w:rPr>
      </w:pPr>
      <w:hyperlink r:id="rId8" w:history="1">
        <w:r w:rsidRPr="007529B1">
          <w:rPr>
            <w:rStyle w:val="Hyperlink"/>
            <w:rFonts w:ascii="Avenir" w:eastAsia="Avenir" w:hAnsi="Avenir" w:cs="Avenir"/>
          </w:rPr>
          <w:t>*denianggreanisutomo13@gmail.com</w:t>
        </w:r>
      </w:hyperlink>
    </w:p>
    <w:p w14:paraId="49A5D7C2" w14:textId="77777777" w:rsidR="00DA1107" w:rsidRDefault="00DA1107">
      <w:pPr>
        <w:jc w:val="center"/>
        <w:rPr>
          <w:rFonts w:ascii="Avenir" w:eastAsia="Avenir" w:hAnsi="Avenir" w:cs="Avenir"/>
        </w:rPr>
      </w:pPr>
    </w:p>
    <w:tbl>
      <w:tblPr>
        <w:tblStyle w:val="a"/>
        <w:tblW w:w="9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1"/>
        <w:gridCol w:w="6469"/>
      </w:tblGrid>
      <w:tr w:rsidR="005648C5" w14:paraId="7B1206F0" w14:textId="77777777">
        <w:tc>
          <w:tcPr>
            <w:tcW w:w="2651" w:type="dxa"/>
            <w:tcMar>
              <w:top w:w="100" w:type="dxa"/>
              <w:left w:w="100" w:type="dxa"/>
              <w:bottom w:w="100" w:type="dxa"/>
              <w:right w:w="100" w:type="dxa"/>
            </w:tcMar>
          </w:tcPr>
          <w:p w14:paraId="4AC235E0" w14:textId="40E1B007" w:rsidR="005648C5" w:rsidRDefault="00000000">
            <w:pPr>
              <w:widowControl w:val="0"/>
              <w:pBdr>
                <w:top w:val="nil"/>
                <w:left w:val="nil"/>
                <w:bottom w:val="nil"/>
                <w:right w:val="nil"/>
                <w:between w:val="nil"/>
              </w:pBdr>
              <w:spacing w:after="0" w:line="240" w:lineRule="auto"/>
              <w:rPr>
                <w:rFonts w:ascii="Avenir" w:eastAsia="Avenir" w:hAnsi="Avenir" w:cs="Avenir"/>
                <w:b/>
              </w:rPr>
            </w:pPr>
            <w:r>
              <w:rPr>
                <w:rFonts w:ascii="Avenir" w:eastAsia="Avenir" w:hAnsi="Avenir" w:cs="Avenir"/>
                <w:b/>
              </w:rPr>
              <w:t>Informasi Artikel</w:t>
            </w:r>
          </w:p>
        </w:tc>
        <w:tc>
          <w:tcPr>
            <w:tcW w:w="6469" w:type="dxa"/>
            <w:tcMar>
              <w:top w:w="100" w:type="dxa"/>
              <w:left w:w="100" w:type="dxa"/>
              <w:bottom w:w="100" w:type="dxa"/>
              <w:right w:w="100" w:type="dxa"/>
            </w:tcMar>
          </w:tcPr>
          <w:p w14:paraId="17999C68" w14:textId="77777777" w:rsidR="005648C5" w:rsidRDefault="00000000">
            <w:pPr>
              <w:widowControl w:val="0"/>
              <w:pBdr>
                <w:top w:val="nil"/>
                <w:left w:val="nil"/>
                <w:bottom w:val="nil"/>
                <w:right w:val="nil"/>
                <w:between w:val="nil"/>
              </w:pBdr>
              <w:spacing w:after="0" w:line="240" w:lineRule="auto"/>
              <w:rPr>
                <w:rFonts w:ascii="Avenir" w:eastAsia="Avenir" w:hAnsi="Avenir" w:cs="Avenir"/>
                <w:b/>
              </w:rPr>
            </w:pPr>
            <w:r>
              <w:rPr>
                <w:rFonts w:ascii="Avenir" w:eastAsia="Avenir" w:hAnsi="Avenir" w:cs="Avenir"/>
                <w:b/>
              </w:rPr>
              <w:t>Abstrak</w:t>
            </w:r>
          </w:p>
        </w:tc>
      </w:tr>
      <w:tr w:rsidR="005648C5" w14:paraId="160649F1" w14:textId="77777777">
        <w:tc>
          <w:tcPr>
            <w:tcW w:w="2651" w:type="dxa"/>
            <w:tcMar>
              <w:top w:w="100" w:type="dxa"/>
              <w:left w:w="100" w:type="dxa"/>
              <w:bottom w:w="100" w:type="dxa"/>
              <w:right w:w="100" w:type="dxa"/>
            </w:tcMar>
          </w:tcPr>
          <w:p w14:paraId="7DA11820" w14:textId="0DC028D8" w:rsidR="005648C5" w:rsidRDefault="00000000">
            <w:pPr>
              <w:widowControl w:val="0"/>
              <w:pBdr>
                <w:top w:val="nil"/>
                <w:left w:val="nil"/>
                <w:bottom w:val="nil"/>
                <w:right w:val="nil"/>
                <w:between w:val="nil"/>
              </w:pBdr>
              <w:spacing w:after="0" w:line="240" w:lineRule="auto"/>
              <w:rPr>
                <w:rFonts w:ascii="Avenir" w:eastAsia="Avenir" w:hAnsi="Avenir" w:cs="Avenir"/>
                <w:b/>
              </w:rPr>
            </w:pPr>
            <w:r>
              <w:rPr>
                <w:rFonts w:ascii="Avenir" w:eastAsia="Avenir" w:hAnsi="Avenir" w:cs="Avenir"/>
                <w:b/>
              </w:rPr>
              <w:t xml:space="preserve">Histori Artikel </w:t>
            </w:r>
          </w:p>
          <w:p w14:paraId="282775E4" w14:textId="48B496ED" w:rsidR="005648C5" w:rsidRDefault="00000000">
            <w:pPr>
              <w:widowControl w:val="0"/>
              <w:pBdr>
                <w:top w:val="nil"/>
                <w:left w:val="nil"/>
                <w:bottom w:val="nil"/>
                <w:right w:val="nil"/>
                <w:between w:val="nil"/>
              </w:pBdr>
              <w:spacing w:after="0" w:line="240" w:lineRule="auto"/>
              <w:rPr>
                <w:rFonts w:ascii="Avenir" w:eastAsia="Avenir" w:hAnsi="Avenir" w:cs="Avenir"/>
                <w:sz w:val="20"/>
                <w:szCs w:val="20"/>
              </w:rPr>
            </w:pPr>
            <w:r>
              <w:rPr>
                <w:rFonts w:ascii="Avenir" w:eastAsia="Avenir" w:hAnsi="Avenir" w:cs="Avenir"/>
                <w:sz w:val="20"/>
                <w:szCs w:val="20"/>
              </w:rPr>
              <w:t>Pengiriman :</w:t>
            </w:r>
            <w:r w:rsidR="00274CE7">
              <w:rPr>
                <w:rFonts w:ascii="Avenir" w:eastAsia="Avenir" w:hAnsi="Avenir" w:cs="Avenir"/>
                <w:sz w:val="20"/>
                <w:szCs w:val="20"/>
              </w:rPr>
              <w:t xml:space="preserve"> 7 April 2025</w:t>
            </w:r>
          </w:p>
          <w:p w14:paraId="0CE285D2" w14:textId="6BE79A81" w:rsidR="005648C5" w:rsidRDefault="00000000">
            <w:pPr>
              <w:widowControl w:val="0"/>
              <w:pBdr>
                <w:top w:val="nil"/>
                <w:left w:val="nil"/>
                <w:bottom w:val="nil"/>
                <w:right w:val="nil"/>
                <w:between w:val="nil"/>
              </w:pBdr>
              <w:spacing w:after="0" w:line="240" w:lineRule="auto"/>
              <w:rPr>
                <w:rFonts w:ascii="Avenir" w:eastAsia="Avenir" w:hAnsi="Avenir" w:cs="Avenir"/>
                <w:sz w:val="20"/>
                <w:szCs w:val="20"/>
              </w:rPr>
            </w:pPr>
            <w:r>
              <w:rPr>
                <w:rFonts w:ascii="Avenir" w:eastAsia="Avenir" w:hAnsi="Avenir" w:cs="Avenir"/>
                <w:sz w:val="20"/>
                <w:szCs w:val="20"/>
              </w:rPr>
              <w:t xml:space="preserve">Revisi : </w:t>
            </w:r>
            <w:r w:rsidR="00274CE7">
              <w:rPr>
                <w:rFonts w:ascii="Avenir" w:eastAsia="Avenir" w:hAnsi="Avenir" w:cs="Avenir"/>
                <w:sz w:val="20"/>
                <w:szCs w:val="20"/>
              </w:rPr>
              <w:t>15 April 2025</w:t>
            </w:r>
          </w:p>
          <w:p w14:paraId="69348288" w14:textId="564C72B0" w:rsidR="005648C5" w:rsidRDefault="00000000">
            <w:pPr>
              <w:widowControl w:val="0"/>
              <w:pBdr>
                <w:top w:val="nil"/>
                <w:left w:val="nil"/>
                <w:bottom w:val="nil"/>
                <w:right w:val="nil"/>
                <w:between w:val="nil"/>
              </w:pBdr>
              <w:spacing w:after="0" w:line="240" w:lineRule="auto"/>
              <w:rPr>
                <w:rFonts w:ascii="Avenir" w:eastAsia="Avenir" w:hAnsi="Avenir" w:cs="Avenir"/>
                <w:sz w:val="20"/>
                <w:szCs w:val="20"/>
              </w:rPr>
            </w:pPr>
            <w:r>
              <w:rPr>
                <w:rFonts w:ascii="Avenir" w:eastAsia="Avenir" w:hAnsi="Avenir" w:cs="Avenir"/>
                <w:sz w:val="20"/>
                <w:szCs w:val="20"/>
              </w:rPr>
              <w:t xml:space="preserve">Penerimaan : </w:t>
            </w:r>
            <w:r w:rsidR="00274CE7">
              <w:rPr>
                <w:rFonts w:ascii="Avenir" w:eastAsia="Avenir" w:hAnsi="Avenir" w:cs="Avenir"/>
                <w:sz w:val="20"/>
                <w:szCs w:val="20"/>
              </w:rPr>
              <w:t>25 April 2025</w:t>
            </w:r>
          </w:p>
          <w:p w14:paraId="1E8092EB" w14:textId="40407721" w:rsidR="005648C5" w:rsidRDefault="00000000">
            <w:pPr>
              <w:widowControl w:val="0"/>
              <w:pBdr>
                <w:top w:val="nil"/>
                <w:left w:val="nil"/>
                <w:bottom w:val="nil"/>
                <w:right w:val="nil"/>
                <w:between w:val="nil"/>
              </w:pBdr>
              <w:spacing w:after="0" w:line="240" w:lineRule="auto"/>
              <w:rPr>
                <w:rFonts w:ascii="Avenir" w:eastAsia="Avenir" w:hAnsi="Avenir" w:cs="Avenir"/>
                <w:sz w:val="20"/>
                <w:szCs w:val="20"/>
              </w:rPr>
            </w:pPr>
            <w:r>
              <w:rPr>
                <w:rFonts w:ascii="Avenir" w:eastAsia="Avenir" w:hAnsi="Avenir" w:cs="Avenir"/>
                <w:sz w:val="20"/>
                <w:szCs w:val="20"/>
              </w:rPr>
              <w:t xml:space="preserve">Terbit : </w:t>
            </w:r>
            <w:r w:rsidR="00274CE7">
              <w:rPr>
                <w:rFonts w:ascii="Avenir" w:eastAsia="Avenir" w:hAnsi="Avenir" w:cs="Avenir"/>
                <w:sz w:val="20"/>
                <w:szCs w:val="20"/>
              </w:rPr>
              <w:t>5 M</w:t>
            </w:r>
            <w:r w:rsidR="00867B86">
              <w:rPr>
                <w:rFonts w:ascii="Avenir" w:eastAsia="Avenir" w:hAnsi="Avenir" w:cs="Avenir"/>
                <w:sz w:val="20"/>
                <w:szCs w:val="20"/>
              </w:rPr>
              <w:t>ei</w:t>
            </w:r>
            <w:r w:rsidR="00274CE7">
              <w:rPr>
                <w:rFonts w:ascii="Avenir" w:eastAsia="Avenir" w:hAnsi="Avenir" w:cs="Avenir"/>
                <w:sz w:val="20"/>
                <w:szCs w:val="20"/>
              </w:rPr>
              <w:t xml:space="preserve"> 2025</w:t>
            </w:r>
          </w:p>
          <w:p w14:paraId="4D399F2D" w14:textId="66D87C37" w:rsidR="00DA1107" w:rsidRPr="00DA1107" w:rsidRDefault="00000000" w:rsidP="00DA1107">
            <w:pPr>
              <w:spacing w:after="0"/>
              <w:rPr>
                <w:rFonts w:ascii="Avenir" w:eastAsia="Avenir" w:hAnsi="Avenir" w:cs="Avenir"/>
                <w:b/>
              </w:rPr>
            </w:pPr>
            <w:r>
              <w:rPr>
                <w:rFonts w:ascii="Avenir" w:eastAsia="Avenir" w:hAnsi="Avenir" w:cs="Avenir"/>
                <w:b/>
              </w:rPr>
              <w:t>Kata kunci:</w:t>
            </w:r>
            <w:r w:rsidR="00DA1107">
              <w:rPr>
                <w:rFonts w:ascii="Avenir" w:eastAsia="Avenir" w:hAnsi="Avenir" w:cs="Avenir"/>
                <w:b/>
              </w:rPr>
              <w:t xml:space="preserve"> </w:t>
            </w:r>
            <w:r w:rsidR="00DA1107" w:rsidRPr="00DA1107">
              <w:rPr>
                <w:rFonts w:ascii="Avenir Book" w:eastAsia="Times New Roman" w:hAnsi="Avenir Book" w:cs="Times New Roman"/>
                <w:sz w:val="20"/>
                <w:szCs w:val="20"/>
                <w:lang w:val="en-ID"/>
              </w:rPr>
              <w:t>Kepemimpinan Transformasional, Pengembangan SDM, Perilaku Organisasi, Kinerja Karyawan</w:t>
            </w:r>
          </w:p>
          <w:p w14:paraId="1E64435B" w14:textId="01D44C7A" w:rsidR="005648C5" w:rsidRDefault="00000000">
            <w:pPr>
              <w:widowControl w:val="0"/>
              <w:pBdr>
                <w:top w:val="nil"/>
                <w:left w:val="nil"/>
                <w:bottom w:val="nil"/>
                <w:right w:val="nil"/>
                <w:between w:val="nil"/>
              </w:pBdr>
              <w:spacing w:after="0" w:line="240" w:lineRule="auto"/>
              <w:rPr>
                <w:rFonts w:ascii="Avenir" w:eastAsia="Avenir" w:hAnsi="Avenir" w:cs="Avenir"/>
                <w:b/>
              </w:rPr>
            </w:pPr>
            <w:r>
              <w:rPr>
                <w:rFonts w:ascii="Avenir" w:eastAsia="Avenir" w:hAnsi="Avenir" w:cs="Avenir"/>
                <w:b/>
              </w:rPr>
              <w:t>DOI:</w:t>
            </w:r>
          </w:p>
          <w:p w14:paraId="0778C870" w14:textId="77777777" w:rsidR="005648C5" w:rsidRDefault="005648C5">
            <w:pPr>
              <w:widowControl w:val="0"/>
              <w:pBdr>
                <w:top w:val="nil"/>
                <w:left w:val="nil"/>
                <w:bottom w:val="nil"/>
                <w:right w:val="nil"/>
                <w:between w:val="nil"/>
              </w:pBdr>
              <w:spacing w:after="0" w:line="240" w:lineRule="auto"/>
              <w:rPr>
                <w:rFonts w:ascii="Avenir" w:eastAsia="Avenir" w:hAnsi="Avenir" w:cs="Avenir"/>
                <w:sz w:val="20"/>
                <w:szCs w:val="20"/>
              </w:rPr>
            </w:pPr>
          </w:p>
          <w:p w14:paraId="16A87131" w14:textId="77777777" w:rsidR="005648C5" w:rsidRDefault="00000000">
            <w:pPr>
              <w:widowControl w:val="0"/>
              <w:pBdr>
                <w:top w:val="nil"/>
                <w:left w:val="nil"/>
                <w:bottom w:val="nil"/>
                <w:right w:val="nil"/>
                <w:between w:val="nil"/>
              </w:pBdr>
              <w:spacing w:after="0" w:line="240" w:lineRule="auto"/>
              <w:rPr>
                <w:rFonts w:ascii="Avenir" w:eastAsia="Avenir" w:hAnsi="Avenir" w:cs="Avenir"/>
                <w:b/>
              </w:rPr>
            </w:pPr>
            <w:r>
              <w:rPr>
                <w:rFonts w:ascii="Avenir" w:eastAsia="Avenir" w:hAnsi="Avenir" w:cs="Avenir"/>
                <w:b/>
              </w:rPr>
              <w:t>JEL Classification:</w:t>
            </w:r>
          </w:p>
          <w:p w14:paraId="570B2011" w14:textId="77777777" w:rsidR="005648C5" w:rsidRDefault="005648C5">
            <w:pPr>
              <w:widowControl w:val="0"/>
              <w:pBdr>
                <w:top w:val="nil"/>
                <w:left w:val="nil"/>
                <w:bottom w:val="nil"/>
                <w:right w:val="nil"/>
                <w:between w:val="nil"/>
              </w:pBdr>
              <w:spacing w:after="0" w:line="240" w:lineRule="auto"/>
              <w:rPr>
                <w:rFonts w:ascii="Avenir" w:eastAsia="Avenir" w:hAnsi="Avenir" w:cs="Avenir"/>
                <w:sz w:val="20"/>
                <w:szCs w:val="20"/>
              </w:rPr>
            </w:pPr>
          </w:p>
          <w:p w14:paraId="61E1C213" w14:textId="4638C099" w:rsidR="005648C5" w:rsidRDefault="00000000" w:rsidP="00DA1107">
            <w:pPr>
              <w:widowControl w:val="0"/>
              <w:pBdr>
                <w:top w:val="nil"/>
                <w:left w:val="nil"/>
                <w:bottom w:val="nil"/>
                <w:right w:val="nil"/>
                <w:between w:val="nil"/>
              </w:pBdr>
              <w:spacing w:after="0" w:line="240" w:lineRule="auto"/>
              <w:rPr>
                <w:rFonts w:ascii="Avenir" w:eastAsia="Avenir" w:hAnsi="Avenir" w:cs="Avenir"/>
                <w:sz w:val="20"/>
                <w:szCs w:val="20"/>
              </w:rPr>
            </w:pPr>
            <w:r>
              <w:rPr>
                <w:rFonts w:ascii="Avenir" w:eastAsia="Avenir" w:hAnsi="Avenir" w:cs="Avenir"/>
                <w:b/>
              </w:rPr>
              <w:t>Email Penulis:</w:t>
            </w:r>
            <w:r w:rsidR="00DA1107">
              <w:rPr>
                <w:rFonts w:ascii="Avenir" w:eastAsia="Avenir" w:hAnsi="Avenir" w:cs="Avenir"/>
                <w:b/>
              </w:rPr>
              <w:t xml:space="preserve"> </w:t>
            </w:r>
            <w:hyperlink r:id="rId9" w:history="1">
              <w:r w:rsidR="00DA1107" w:rsidRPr="007529B1">
                <w:rPr>
                  <w:rStyle w:val="Hyperlink"/>
                  <w:rFonts w:ascii="Avenir" w:eastAsia="Avenir" w:hAnsi="Avenir" w:cs="Avenir"/>
                  <w:sz w:val="20"/>
                  <w:szCs w:val="20"/>
                </w:rPr>
                <w:t>denianggreanisutomo13@gmail.com</w:t>
              </w:r>
            </w:hyperlink>
            <w:r w:rsidR="00DA1107">
              <w:rPr>
                <w:rFonts w:ascii="Avenir" w:eastAsia="Avenir" w:hAnsi="Avenir" w:cs="Avenir"/>
                <w:sz w:val="20"/>
                <w:szCs w:val="20"/>
              </w:rPr>
              <w:t xml:space="preserve">, </w:t>
            </w:r>
            <w:hyperlink r:id="rId10" w:history="1">
              <w:r w:rsidR="00DA1107" w:rsidRPr="007529B1">
                <w:rPr>
                  <w:rStyle w:val="Hyperlink"/>
                  <w:rFonts w:ascii="Avenir" w:eastAsia="Avenir" w:hAnsi="Avenir" w:cs="Avenir"/>
                  <w:sz w:val="20"/>
                  <w:szCs w:val="20"/>
                </w:rPr>
                <w:t>hasbiahainun@gmail.com</w:t>
              </w:r>
            </w:hyperlink>
            <w:r w:rsidR="00DA1107">
              <w:rPr>
                <w:rFonts w:ascii="Avenir" w:eastAsia="Avenir" w:hAnsi="Avenir" w:cs="Avenir"/>
                <w:sz w:val="20"/>
                <w:szCs w:val="20"/>
              </w:rPr>
              <w:t xml:space="preserve"> </w:t>
            </w:r>
          </w:p>
        </w:tc>
        <w:tc>
          <w:tcPr>
            <w:tcW w:w="6469" w:type="dxa"/>
            <w:tcMar>
              <w:top w:w="100" w:type="dxa"/>
              <w:left w:w="100" w:type="dxa"/>
              <w:bottom w:w="100" w:type="dxa"/>
              <w:right w:w="100" w:type="dxa"/>
            </w:tcMar>
          </w:tcPr>
          <w:p w14:paraId="25BE711E" w14:textId="3ECE5C85" w:rsidR="005648C5" w:rsidRPr="00DA1107" w:rsidRDefault="00DA1107" w:rsidP="00DA1107">
            <w:pPr>
              <w:spacing w:before="100" w:beforeAutospacing="1" w:after="100" w:afterAutospacing="1"/>
              <w:jc w:val="both"/>
              <w:rPr>
                <w:rFonts w:ascii="Avenir Book" w:eastAsia="Times New Roman" w:hAnsi="Avenir Book" w:cs="Times New Roman"/>
                <w:sz w:val="20"/>
                <w:szCs w:val="20"/>
                <w:lang w:val="en-ID"/>
              </w:rPr>
            </w:pPr>
            <w:r w:rsidRPr="00DA1107">
              <w:rPr>
                <w:rFonts w:ascii="Avenir Book" w:eastAsia="Times New Roman" w:hAnsi="Avenir Book" w:cs="Times New Roman"/>
                <w:sz w:val="20"/>
                <w:szCs w:val="20"/>
                <w:lang w:val="en-ID"/>
              </w:rPr>
              <w:t>Penelitian ini bertujuan untuk menganalisis pengaruh kepemimpinan transformasional, pengembangan sumber daya manusia, dan perilaku organisasi terhadap kinerja karyawan pada perguruan tinggi swasta di Bekasi. Penelitian menggunakan pendekatan kuantitatif dengan metode survei terhadap 100 responden yang dipilih melalui teknik purposive sampling. Analisis data dilakukan menggunakan regresi linier berganda, serta uji validitas dan reliabilitas yang menunjukkan konsistensi konstruk yang baik. Hasil penelitian menunjukkan bahwa ketiga variabel independen kepemimpinan transformasional, pengembangan SDM  dan perilaku organisasi berpengaruh positif dan signifikan terhadap kinerja karyawan. Implikasi praktis mencakup pentingnya pelatihan kepemimpinan, pengembangan SDM berkelanjutan, dan budaya organisasi yang mendukung efektivitas kerja.</w:t>
            </w:r>
          </w:p>
        </w:tc>
      </w:tr>
    </w:tbl>
    <w:p w14:paraId="4BF5D541" w14:textId="77777777" w:rsidR="00765961" w:rsidRPr="00765961" w:rsidRDefault="00765961" w:rsidP="00765961"/>
    <w:p w14:paraId="65A8D47B" w14:textId="77777777" w:rsidR="008672EA" w:rsidRDefault="00000000" w:rsidP="008672EA">
      <w:pPr>
        <w:pStyle w:val="Heading1"/>
        <w:spacing w:before="0"/>
        <w:rPr>
          <w:rFonts w:ascii="Avenir" w:eastAsia="Avenir" w:hAnsi="Avenir" w:cs="Avenir"/>
          <w:color w:val="FF9900"/>
        </w:rPr>
      </w:pPr>
      <w:r>
        <w:rPr>
          <w:rFonts w:ascii="Avenir" w:eastAsia="Avenir" w:hAnsi="Avenir" w:cs="Avenir"/>
          <w:color w:val="FF9900"/>
        </w:rPr>
        <w:lastRenderedPageBreak/>
        <w:t>Pendahuluan</w:t>
      </w:r>
    </w:p>
    <w:p w14:paraId="764EF145" w14:textId="4EBA8C65" w:rsidR="008672EA" w:rsidRDefault="008672EA" w:rsidP="008672EA">
      <w:pPr>
        <w:pStyle w:val="Heading1"/>
        <w:spacing w:before="0" w:line="360" w:lineRule="auto"/>
        <w:jc w:val="both"/>
        <w:rPr>
          <w:rFonts w:ascii="Avenir Book" w:eastAsia="Times New Roman" w:hAnsi="Avenir Book" w:cs="Times New Roman"/>
          <w:b w:val="0"/>
          <w:bCs/>
          <w:color w:val="000000" w:themeColor="text1"/>
          <w:sz w:val="22"/>
          <w:szCs w:val="22"/>
          <w:lang w:val="en-ID"/>
        </w:rPr>
      </w:pPr>
      <w:r w:rsidRPr="008672EA">
        <w:rPr>
          <w:rFonts w:ascii="Avenir Book" w:eastAsia="Times New Roman" w:hAnsi="Avenir Book" w:cs="Times New Roman"/>
          <w:b w:val="0"/>
          <w:bCs/>
          <w:color w:val="000000" w:themeColor="text1"/>
          <w:sz w:val="22"/>
          <w:szCs w:val="22"/>
          <w:lang w:val="en-ID"/>
        </w:rPr>
        <w:t>Kinerja karyawan menjadi faktor fundamental dalam keberhasilan organisasi. Dalam konteks lembaga pendidikan tinggi swasta, efektivitas kinerja sangat dipengaruhi oleh kualitas kepemimpinan, kebijakan pengembangan SDM, serta perilaku organisasi yang tercipta. Kepemimpinan transformasional (Bass &amp; Avolio, 1994) berperan penting dalam menginspirasi, memotivasi, dan membangun komitmen bawahan. Di sisi lain, pengembangan SDM (Dessler, 2019) melalui pelatihan dan pemberdayaan berkelanjutan menjadi kunci dalam meningkatkan kompetensi dan produktivitas. Sementara itu, perilaku organisasi yang positif (Robbins &amp; Judge, 2019) menciptakan lingkungan kerja yang kondusif dan kolaboratif. Oleh karena itu, penelitian ini mengkaji secara empiris bagaimana ketiga faktor tersebut secara simultan memengaruhi kinerja karyawan, guna memberikan kontribusi teoritis dan praktis terhadap manajemen sumber daya manusia di perguruan tinggi swasta.</w:t>
      </w:r>
    </w:p>
    <w:p w14:paraId="22486A4D" w14:textId="77777777" w:rsidR="00DB5BBF" w:rsidRPr="00DB5BBF" w:rsidRDefault="00DB5BBF" w:rsidP="00DB5BBF">
      <w:pPr>
        <w:rPr>
          <w:lang w:val="en-ID"/>
        </w:rPr>
      </w:pPr>
    </w:p>
    <w:p w14:paraId="7DA43E6F" w14:textId="0FDC7D81" w:rsidR="005648C5" w:rsidRDefault="00000000" w:rsidP="00DB5BBF">
      <w:pPr>
        <w:pStyle w:val="Heading1"/>
        <w:spacing w:before="0" w:line="360" w:lineRule="auto"/>
        <w:rPr>
          <w:rFonts w:ascii="Avenir" w:eastAsia="Avenir" w:hAnsi="Avenir" w:cs="Avenir"/>
          <w:color w:val="FF9900"/>
        </w:rPr>
      </w:pPr>
      <w:r>
        <w:rPr>
          <w:rFonts w:ascii="Avenir" w:eastAsia="Avenir" w:hAnsi="Avenir" w:cs="Avenir"/>
          <w:color w:val="FF9900"/>
        </w:rPr>
        <w:t>Tinjauan Pustaka</w:t>
      </w:r>
    </w:p>
    <w:p w14:paraId="39DCBCE0" w14:textId="77777777" w:rsidR="008672EA" w:rsidRDefault="008672EA" w:rsidP="00DB5BBF">
      <w:pPr>
        <w:spacing w:after="0" w:line="360" w:lineRule="auto"/>
        <w:rPr>
          <w:rFonts w:ascii="Avenir Book" w:hAnsi="Avenir Book"/>
          <w:b/>
          <w:bCs/>
          <w:color w:val="000000" w:themeColor="text1"/>
        </w:rPr>
      </w:pPr>
      <w:bookmarkStart w:id="0" w:name="_heading=h.6fqsjyjxwfmg" w:colFirst="0" w:colLast="0"/>
      <w:bookmarkEnd w:id="0"/>
      <w:r>
        <w:rPr>
          <w:rFonts w:ascii="Avenir Book" w:hAnsi="Avenir Book"/>
          <w:b/>
          <w:bCs/>
          <w:color w:val="000000" w:themeColor="text1"/>
        </w:rPr>
        <w:t>Kinerja Karyawan</w:t>
      </w:r>
    </w:p>
    <w:p w14:paraId="0B35B8E6" w14:textId="6446A814" w:rsidR="00765961" w:rsidRPr="008672EA" w:rsidRDefault="008672EA" w:rsidP="008672EA">
      <w:pPr>
        <w:spacing w:after="0" w:line="360" w:lineRule="auto"/>
        <w:jc w:val="both"/>
        <w:rPr>
          <w:rFonts w:ascii="Avenir Book" w:hAnsi="Avenir Book"/>
          <w:b/>
          <w:bCs/>
          <w:color w:val="000000" w:themeColor="text1"/>
        </w:rPr>
      </w:pPr>
      <w:r w:rsidRPr="008672EA">
        <w:rPr>
          <w:rFonts w:ascii="Avenir Book" w:eastAsia="Times New Roman" w:hAnsi="Avenir Book" w:cs="Times New Roman"/>
          <w:lang w:val="en-ID"/>
        </w:rPr>
        <w:t xml:space="preserve">Kinerja karyawan menggambarkan tingkat pencapaian hasil kerja individu berdasarkan standar dan target organisasi. Menurut Mangkunegara (2017), kinerja adalah hasil kerja baik secara kualitas maupun kuantitas yang dicapai seseorang dalam melaksanakan tugas sesuai tanggung jawabnya. Mathis dan Jackson (2011) menekankan bahwa kinerja dipengaruhi oleh tiga faktor utama: kemampuan (ability), usaha (effort), dan dukungan organisasi (support). Robbins dan Judge (2019) menambahkan bahwa motivasi, kepemimpinan, dan lingkungan kerja turut menentukan efektivitas kinerja individu.Indikator kinerja mencakup kualitas kerja, produktivitas, ketepatan waktu, disiplin, dan kerja sama (Rivai &amp; Mulyadi, 2012). Karyawan dengan motivasi tinggi dan dukungan organisasi yang kuat cenderung menunjukkan performa lebih baik serta berkontribusi terhadap pencapaian tujuan lembaga. Penelitian oleh Choi et al. (2016) dan Bass (1999) menemukan bahwa kepemimpinan yang efektif, pengembangan </w:t>
      </w:r>
      <w:r w:rsidRPr="008672EA">
        <w:rPr>
          <w:rFonts w:ascii="Avenir Book" w:eastAsia="Times New Roman" w:hAnsi="Avenir Book" w:cs="Times New Roman"/>
          <w:lang w:val="en-ID"/>
        </w:rPr>
        <w:lastRenderedPageBreak/>
        <w:t>kompetensi, dan perilaku organisasi yang positif secara simultan berpengaruh signifikan terhadap peningkatan kinerja karyawan.</w:t>
      </w:r>
    </w:p>
    <w:p w14:paraId="3CDE4E2C" w14:textId="07D15ECA" w:rsidR="008672EA" w:rsidRPr="008672EA" w:rsidRDefault="008672EA" w:rsidP="008672EA">
      <w:pPr>
        <w:pStyle w:val="Heading4"/>
        <w:spacing w:before="0" w:line="360" w:lineRule="auto"/>
        <w:rPr>
          <w:rStyle w:val="Strong"/>
          <w:rFonts w:ascii="Avenir Book" w:hAnsi="Avenir Book"/>
          <w:b/>
          <w:bCs w:val="0"/>
          <w:i w:val="0"/>
          <w:iCs/>
          <w:color w:val="000000" w:themeColor="text1"/>
        </w:rPr>
      </w:pPr>
      <w:r w:rsidRPr="008672EA">
        <w:rPr>
          <w:rStyle w:val="Strong"/>
          <w:rFonts w:ascii="Avenir Book" w:hAnsi="Avenir Book"/>
          <w:b/>
          <w:bCs w:val="0"/>
          <w:i w:val="0"/>
          <w:iCs/>
          <w:color w:val="000000" w:themeColor="text1"/>
        </w:rPr>
        <w:t xml:space="preserve">Kepemimpinan Transformasional </w:t>
      </w:r>
    </w:p>
    <w:p w14:paraId="7912E5CE" w14:textId="08D91A4C" w:rsidR="008672EA" w:rsidRDefault="008672EA" w:rsidP="008672EA">
      <w:pPr>
        <w:pStyle w:val="Heading4"/>
        <w:spacing w:before="0" w:line="360" w:lineRule="auto"/>
        <w:jc w:val="both"/>
        <w:rPr>
          <w:rFonts w:ascii="Avenir Book" w:hAnsi="Avenir Book"/>
          <w:b w:val="0"/>
          <w:bCs/>
          <w:i w:val="0"/>
          <w:iCs/>
          <w:color w:val="000000" w:themeColor="text1"/>
        </w:rPr>
      </w:pPr>
      <w:r w:rsidRPr="008672EA">
        <w:rPr>
          <w:rFonts w:ascii="Avenir Book" w:hAnsi="Avenir Book"/>
          <w:b w:val="0"/>
          <w:bCs/>
          <w:i w:val="0"/>
          <w:iCs/>
          <w:color w:val="000000" w:themeColor="text1"/>
        </w:rPr>
        <w:t>Konsep kepemimpinan transformasional pertama kali diperkenalkan oleh Burns (1978), kemudian dikembangkan oleh Bass dan Avolio (1994). Pemimpin transformasional menginspirasi dan memotivasi bawahan untuk mencapai kinerja melampaui ekspektasi melalui pengaruh ideal, motivasi inspirasional, stimulasi intelektual, dan perhatian individual. Menurut Bass (1999), kepemimpinan transformasional tidak hanya menekankan pencapaian target jangka pendek, tetapi juga mengembangkan nilai, moral, dan motivasi intrinsik bawahan. Pemimpin tipe ini mampu mengubah visi organisasi menjadi semangat kerja nyata yang ditanamkan di seluruh tingkat karyawan. Robbins dan Judge (2019) menambahkan bahwa pemimpin transformasional efektif dalam menciptakan budaya kerja adaptif dan kolaboratif. Dalam konteks pendidikan, gaya kepemimpinan ini terbukti meningkatkan loyalitas, keterlibatan, serta kinerja pegawai (Yukl, 2013). Penelitian-penelitian empiris seperti Avolio &amp; Bass (2004) dan Northouse (2021) menunjukkan bahwa kepemimpinan transformasional memiliki pengaruh positif terhadap produktivitas dan komitmen kerja karyawan. Oleh karena itu, variabel ini menjadi faktor penting dalam peningkatan kinerja di berbagai sektor organisasi.</w:t>
      </w:r>
    </w:p>
    <w:p w14:paraId="6D3DA6CC" w14:textId="77777777" w:rsidR="008672EA" w:rsidRDefault="008672EA" w:rsidP="008672EA">
      <w:pPr>
        <w:pStyle w:val="Heading4"/>
        <w:spacing w:before="0" w:line="360" w:lineRule="auto"/>
        <w:jc w:val="both"/>
        <w:rPr>
          <w:rStyle w:val="Strong"/>
          <w:rFonts w:ascii="Avenir Book" w:hAnsi="Avenir Book"/>
          <w:b/>
          <w:bCs w:val="0"/>
          <w:i w:val="0"/>
          <w:iCs/>
          <w:color w:val="000000" w:themeColor="text1"/>
        </w:rPr>
      </w:pPr>
    </w:p>
    <w:p w14:paraId="1D54E574" w14:textId="77777777" w:rsidR="00DA4F1D" w:rsidRDefault="008672EA" w:rsidP="008672EA">
      <w:pPr>
        <w:pStyle w:val="Heading4"/>
        <w:spacing w:before="0" w:line="360" w:lineRule="auto"/>
        <w:jc w:val="both"/>
        <w:rPr>
          <w:rStyle w:val="Strong"/>
          <w:rFonts w:ascii="Avenir Book" w:hAnsi="Avenir Book"/>
          <w:b/>
          <w:bCs w:val="0"/>
          <w:i w:val="0"/>
          <w:iCs/>
          <w:color w:val="000000" w:themeColor="text1"/>
        </w:rPr>
      </w:pPr>
      <w:r w:rsidRPr="008672EA">
        <w:rPr>
          <w:rStyle w:val="Strong"/>
          <w:rFonts w:ascii="Avenir Book" w:hAnsi="Avenir Book"/>
          <w:b/>
          <w:bCs w:val="0"/>
          <w:i w:val="0"/>
          <w:iCs/>
          <w:color w:val="000000" w:themeColor="text1"/>
        </w:rPr>
        <w:t>Pengembangan Sumber Daya Manusi</w:t>
      </w:r>
      <w:r w:rsidR="00DA4F1D">
        <w:rPr>
          <w:rStyle w:val="Strong"/>
          <w:rFonts w:ascii="Avenir Book" w:hAnsi="Avenir Book"/>
          <w:b/>
          <w:bCs w:val="0"/>
          <w:i w:val="0"/>
          <w:iCs/>
          <w:color w:val="000000" w:themeColor="text1"/>
        </w:rPr>
        <w:t>a</w:t>
      </w:r>
    </w:p>
    <w:p w14:paraId="47EC646A" w14:textId="1E12AFA9" w:rsidR="008672EA" w:rsidRPr="00DA4F1D" w:rsidRDefault="008672EA" w:rsidP="00DA4F1D">
      <w:pPr>
        <w:jc w:val="both"/>
      </w:pPr>
      <w:r w:rsidRPr="008672EA">
        <w:rPr>
          <w:rFonts w:ascii="Avenir Book" w:hAnsi="Avenir Book"/>
          <w:bCs/>
          <w:color w:val="000000" w:themeColor="text1"/>
        </w:rPr>
        <w:t xml:space="preserve">Pengembangan sumber daya manusia (SDM) adalah proses sistematis untuk meningkatkan kapasitas individu dan organisasi melalui pelatihan, pendidikan, dan pengalaman kerja (Dessler, 2019). Tujuan utamanya adalah memperkuat kompetensi, keterampilan, dan komitmen karyawan terhadap organisasi. Menurut Mondy (2016), pengembangan SDM yang efektif mencakup empat aspek: analisis kebutuhan pelatihan, pelaksanaan pelatihan, evaluasi hasil, dan tindak lanjut karier. Program pengembangan yang berkesinambungan tidak hanya meningkatkan produktivitas, tetapi juga mendorong inovasi dan loyalitas pegawai. Werther dan Davis (1996) menekankan pentingnya kesesuaian antara pengembangan SDM dan </w:t>
      </w:r>
      <w:r w:rsidRPr="008672EA">
        <w:rPr>
          <w:rFonts w:ascii="Avenir Book" w:hAnsi="Avenir Book"/>
          <w:bCs/>
          <w:color w:val="000000" w:themeColor="text1"/>
        </w:rPr>
        <w:lastRenderedPageBreak/>
        <w:t>strategi organisasi. Ketika karyawan mendapatkan peluang belajar dan promosi, tingkat kepuasan dan motivasi kerja meningkat, yang pada akhirnya memperbaiki kinerja (Mangkunegara, 2017). Penelitian empiris oleh Hanaysha &amp; Tahir (2016) menemukan bahwa pengembangan SDM memiliki pengaruh signifikan terhadap kinerja karyawan melalui peningkatan keahlian dan efisiensi kerja. Dengan demikian, investasi dalam pelatihan dan pemberdayaan SDM menjadi strategi penting bagi keunggulan kompetitif organisasi.</w:t>
      </w:r>
    </w:p>
    <w:p w14:paraId="0BDA5573" w14:textId="77777777" w:rsidR="00DA4F1D" w:rsidRDefault="00DA4F1D" w:rsidP="008672EA">
      <w:pPr>
        <w:pStyle w:val="Heading4"/>
        <w:rPr>
          <w:rStyle w:val="Strong"/>
          <w:b/>
          <w:bCs w:val="0"/>
        </w:rPr>
      </w:pPr>
    </w:p>
    <w:p w14:paraId="02A11D9F" w14:textId="20279EDD" w:rsidR="008672EA" w:rsidRPr="00DA4F1D" w:rsidRDefault="008672EA" w:rsidP="00DA4F1D">
      <w:pPr>
        <w:pStyle w:val="Heading4"/>
        <w:spacing w:before="0" w:line="360" w:lineRule="auto"/>
        <w:jc w:val="both"/>
        <w:rPr>
          <w:rStyle w:val="Strong"/>
          <w:rFonts w:ascii="Avenir Book" w:hAnsi="Avenir Book"/>
          <w:b/>
          <w:bCs w:val="0"/>
          <w:i w:val="0"/>
          <w:iCs/>
          <w:color w:val="000000" w:themeColor="text1"/>
        </w:rPr>
      </w:pPr>
      <w:r w:rsidRPr="00DA4F1D">
        <w:rPr>
          <w:rStyle w:val="Strong"/>
          <w:rFonts w:ascii="Avenir Book" w:hAnsi="Avenir Book"/>
          <w:b/>
          <w:bCs w:val="0"/>
          <w:i w:val="0"/>
          <w:iCs/>
          <w:color w:val="000000" w:themeColor="text1"/>
        </w:rPr>
        <w:t>Perilaku Organisasi</w:t>
      </w:r>
    </w:p>
    <w:p w14:paraId="29C686EA" w14:textId="5DADAC92" w:rsidR="00765961" w:rsidRPr="00DA4F1D" w:rsidRDefault="008672EA" w:rsidP="00DA4F1D">
      <w:pPr>
        <w:pStyle w:val="Heading4"/>
        <w:spacing w:before="0" w:line="360" w:lineRule="auto"/>
        <w:jc w:val="both"/>
        <w:rPr>
          <w:rFonts w:ascii="Avenir Book" w:hAnsi="Avenir Book"/>
          <w:b w:val="0"/>
          <w:bCs/>
          <w:i w:val="0"/>
          <w:iCs/>
          <w:color w:val="000000" w:themeColor="text1"/>
        </w:rPr>
      </w:pPr>
      <w:r w:rsidRPr="00DA4F1D">
        <w:rPr>
          <w:rFonts w:ascii="Avenir Book" w:hAnsi="Avenir Book"/>
          <w:b w:val="0"/>
          <w:bCs/>
          <w:i w:val="0"/>
          <w:iCs/>
          <w:color w:val="000000" w:themeColor="text1"/>
        </w:rPr>
        <w:t>Perilaku organisasi merupakan studi tentang bagaimana individu dan kelompok bertindak dalam konteks organisasi (Robbins &amp; Judge, 2019). Tujuan utamanya adalah memahami, memprediksi, dan mengendalikan perilaku untuk meningkatkan efektivitas kerja. Menurut Luthans (2011), perilaku organisasi mencakup tiga komponen utama: perilaku individu (sikap, kepribadian, persepsi), perilaku kelompok (komunikasi, kerja sama, konflik), dan struktur organisasi (sistem formal, budaya, dan kepemimpinan). Yukl (2013) menjelaskan bahwa perilaku organisasi yang positif dapat membentuk iklim kerja kondusif, meningkatkan kepuasan, serta menurunkan tingkat stres dan turnover. Sementara itu, Ivancevich et al. (2007) menegaskan pentingnya komunikasi dan keadilan organisasi dalam menjaga motivasi dan keterlibatan karyawan. Penelitian empiris oleh Dartey-Baah &amp; Ampofo (2016) menunjukkan bahwa perilaku organisasi yang sehat berpengaruh langsung terhadap peningkatan kinerja dan efisiensi tim. Dalam lembaga pendidikan, perilaku organisasi yang kolaboratif memperkuat hubungan antarpegawai dan meningkatkan kualitas layanan akademik.</w:t>
      </w:r>
    </w:p>
    <w:p w14:paraId="05FBE596" w14:textId="77777777" w:rsidR="005648C5" w:rsidRDefault="00000000" w:rsidP="00DB5BBF">
      <w:pPr>
        <w:pStyle w:val="Heading1"/>
        <w:spacing w:line="360" w:lineRule="auto"/>
        <w:rPr>
          <w:rFonts w:ascii="Avenir" w:eastAsia="Avenir" w:hAnsi="Avenir" w:cs="Avenir"/>
          <w:color w:val="FF9900"/>
        </w:rPr>
      </w:pPr>
      <w:r>
        <w:rPr>
          <w:rFonts w:ascii="Avenir" w:eastAsia="Avenir" w:hAnsi="Avenir" w:cs="Avenir"/>
          <w:color w:val="FF9900"/>
        </w:rPr>
        <w:t>Metodologi Penelitian</w:t>
      </w:r>
    </w:p>
    <w:p w14:paraId="07EF012D" w14:textId="583BA04F" w:rsidR="00276D7F" w:rsidRPr="00276D7F" w:rsidRDefault="00276D7F" w:rsidP="00DB5BBF">
      <w:pPr>
        <w:pStyle w:val="Heading4"/>
        <w:spacing w:before="0" w:line="360" w:lineRule="auto"/>
        <w:rPr>
          <w:rFonts w:ascii="Avenir Book" w:hAnsi="Avenir Book"/>
          <w:b w:val="0"/>
          <w:bCs/>
          <w:i w:val="0"/>
          <w:color w:val="000000" w:themeColor="text1"/>
        </w:rPr>
      </w:pPr>
      <w:bookmarkStart w:id="1" w:name="_heading=h.z78g9fn8g9jj" w:colFirst="0" w:colLast="0"/>
      <w:bookmarkEnd w:id="1"/>
      <w:r w:rsidRPr="00276D7F">
        <w:rPr>
          <w:rStyle w:val="Strong"/>
          <w:rFonts w:ascii="Avenir Book" w:hAnsi="Avenir Book"/>
          <w:b/>
          <w:bCs w:val="0"/>
          <w:i w:val="0"/>
          <w:color w:val="000000" w:themeColor="text1"/>
        </w:rPr>
        <w:t>Desain dan Pendekatan</w:t>
      </w:r>
    </w:p>
    <w:p w14:paraId="439FE59B" w14:textId="11C0EE73" w:rsidR="00276D7F" w:rsidRPr="00276D7F" w:rsidRDefault="00276D7F" w:rsidP="00DB5BBF">
      <w:pPr>
        <w:pStyle w:val="NormalWeb"/>
        <w:spacing w:before="0" w:beforeAutospacing="0" w:line="360" w:lineRule="auto"/>
        <w:rPr>
          <w:rFonts w:ascii="Avenir Book" w:hAnsi="Avenir Book"/>
          <w:color w:val="000000" w:themeColor="text1"/>
          <w:sz w:val="22"/>
          <w:szCs w:val="22"/>
        </w:rPr>
      </w:pPr>
      <w:r w:rsidRPr="00276D7F">
        <w:rPr>
          <w:rFonts w:ascii="Avenir Book" w:hAnsi="Avenir Book"/>
          <w:color w:val="000000" w:themeColor="text1"/>
          <w:sz w:val="22"/>
          <w:szCs w:val="22"/>
        </w:rPr>
        <w:t>Pendekatan penelitian menggunakan metode kuantitatif dengan survei terhadap 100 karyawan tetap di tiga perguruan tinggi swasta di Bekasi.</w:t>
      </w:r>
    </w:p>
    <w:p w14:paraId="3FF889F1" w14:textId="77777777" w:rsidR="00276D7F" w:rsidRDefault="00276D7F" w:rsidP="00DB5BBF">
      <w:pPr>
        <w:pStyle w:val="Heading4"/>
        <w:spacing w:before="0" w:line="360" w:lineRule="auto"/>
        <w:rPr>
          <w:rStyle w:val="Strong"/>
          <w:rFonts w:ascii="Avenir Book" w:hAnsi="Avenir Book"/>
          <w:b/>
          <w:bCs w:val="0"/>
          <w:i w:val="0"/>
          <w:iCs/>
          <w:color w:val="000000" w:themeColor="text1"/>
        </w:rPr>
      </w:pPr>
      <w:r w:rsidRPr="00276D7F">
        <w:rPr>
          <w:rStyle w:val="Strong"/>
          <w:rFonts w:ascii="Avenir Book" w:hAnsi="Avenir Book"/>
          <w:b/>
          <w:bCs w:val="0"/>
          <w:i w:val="0"/>
          <w:iCs/>
          <w:color w:val="000000" w:themeColor="text1"/>
        </w:rPr>
        <w:lastRenderedPageBreak/>
        <w:t>Populasi dan Sampel</w:t>
      </w:r>
    </w:p>
    <w:p w14:paraId="6A5462EB" w14:textId="439B82DF" w:rsidR="00276D7F" w:rsidRDefault="00276D7F" w:rsidP="00DB5BBF">
      <w:pPr>
        <w:pStyle w:val="Heading4"/>
        <w:spacing w:before="0" w:line="360" w:lineRule="auto"/>
        <w:jc w:val="both"/>
        <w:rPr>
          <w:rFonts w:ascii="Avenir Book" w:hAnsi="Avenir Book"/>
          <w:b w:val="0"/>
          <w:bCs/>
          <w:i w:val="0"/>
          <w:iCs/>
          <w:color w:val="000000" w:themeColor="text1"/>
        </w:rPr>
      </w:pPr>
      <w:r w:rsidRPr="00276D7F">
        <w:rPr>
          <w:rFonts w:ascii="Avenir Book" w:hAnsi="Avenir Book"/>
          <w:b w:val="0"/>
          <w:bCs/>
          <w:i w:val="0"/>
          <w:iCs/>
          <w:color w:val="000000" w:themeColor="text1"/>
        </w:rPr>
        <w:t>Populasi berjumlah 500 karyawan, dengan pengambilan sampel menggunakan teknik purposive sampling berdasarkan kriteria: masa kerja ≥1 tahun dan keterlibatan aktif dalam kegiatan lembaga.</w:t>
      </w:r>
    </w:p>
    <w:p w14:paraId="5093C20E" w14:textId="77777777" w:rsidR="00276D7F" w:rsidRPr="00276D7F" w:rsidRDefault="00276D7F" w:rsidP="00DB5BBF">
      <w:pPr>
        <w:spacing w:line="360" w:lineRule="auto"/>
      </w:pPr>
    </w:p>
    <w:p w14:paraId="0305C574" w14:textId="0F74A69F" w:rsidR="00D638A1" w:rsidRDefault="00276D7F" w:rsidP="00D638A1">
      <w:pPr>
        <w:pStyle w:val="Heading4"/>
        <w:spacing w:line="360" w:lineRule="auto"/>
        <w:rPr>
          <w:rStyle w:val="Strong"/>
          <w:rFonts w:ascii="Avenir Book" w:hAnsi="Avenir Book"/>
          <w:b/>
          <w:bCs w:val="0"/>
          <w:i w:val="0"/>
          <w:iCs/>
          <w:color w:val="000000" w:themeColor="text1"/>
        </w:rPr>
      </w:pPr>
      <w:r w:rsidRPr="00DB5BBF">
        <w:rPr>
          <w:rStyle w:val="Strong"/>
          <w:rFonts w:ascii="Avenir Book" w:hAnsi="Avenir Book"/>
          <w:b/>
          <w:bCs w:val="0"/>
          <w:i w:val="0"/>
          <w:iCs/>
          <w:color w:val="000000" w:themeColor="text1"/>
        </w:rPr>
        <w:t>Variabel dan Definisi Operasional</w:t>
      </w:r>
    </w:p>
    <w:p w14:paraId="69E2FF14" w14:textId="77777777" w:rsidR="00DB5BBF" w:rsidRPr="00D638A1" w:rsidRDefault="00DB5BBF" w:rsidP="00DB5BBF">
      <w:pPr>
        <w:pStyle w:val="NormalWeb"/>
        <w:spacing w:before="0" w:beforeAutospacing="0" w:after="0" w:afterAutospacing="0" w:line="360" w:lineRule="auto"/>
        <w:jc w:val="both"/>
        <w:rPr>
          <w:rFonts w:ascii="Avenir Book" w:hAnsi="Avenir Book"/>
          <w:b/>
          <w:bCs/>
          <w:sz w:val="22"/>
          <w:szCs w:val="22"/>
        </w:rPr>
      </w:pPr>
      <w:r w:rsidRPr="00D638A1">
        <w:rPr>
          <w:rStyle w:val="Strong"/>
          <w:rFonts w:ascii="Avenir Book" w:hAnsi="Avenir Book"/>
          <w:sz w:val="22"/>
          <w:szCs w:val="22"/>
        </w:rPr>
        <w:t>Kinerja Karyawan</w:t>
      </w:r>
    </w:p>
    <w:p w14:paraId="377DA300" w14:textId="48C47898" w:rsidR="00DB5BBF" w:rsidRPr="00DB5BBF" w:rsidRDefault="00DB5BBF" w:rsidP="00DB5BBF">
      <w:pPr>
        <w:pStyle w:val="NormalWeb"/>
        <w:spacing w:before="0" w:beforeAutospacing="0" w:after="0" w:afterAutospacing="0" w:line="360" w:lineRule="auto"/>
        <w:jc w:val="both"/>
        <w:rPr>
          <w:rFonts w:ascii="Avenir Book" w:hAnsi="Avenir Book"/>
          <w:sz w:val="22"/>
          <w:szCs w:val="22"/>
        </w:rPr>
      </w:pPr>
      <w:r w:rsidRPr="00D638A1">
        <w:rPr>
          <w:rFonts w:ascii="Avenir Book" w:hAnsi="Avenir Book"/>
          <w:sz w:val="22"/>
          <w:szCs w:val="22"/>
        </w:rPr>
        <w:t>Tingkat pencapaian hasil kerja individu terhadap target organisasi. Indikator: kualitas kerja, produktivitas, disiplin, kerjasama, dan inisiatif.</w:t>
      </w:r>
    </w:p>
    <w:p w14:paraId="47BA22CE" w14:textId="049FE812" w:rsidR="00D638A1" w:rsidRDefault="00276D7F" w:rsidP="00D638A1">
      <w:pPr>
        <w:pStyle w:val="Heading4"/>
        <w:spacing w:before="0" w:line="360" w:lineRule="auto"/>
        <w:rPr>
          <w:rFonts w:ascii="Avenir Book" w:hAnsi="Avenir Book"/>
          <w:b w:val="0"/>
          <w:bCs/>
          <w:i w:val="0"/>
          <w:iCs/>
          <w:color w:val="000000" w:themeColor="text1"/>
        </w:rPr>
      </w:pPr>
      <w:r w:rsidRPr="00D638A1">
        <w:rPr>
          <w:rStyle w:val="Strong"/>
          <w:rFonts w:ascii="Avenir Book" w:hAnsi="Avenir Book"/>
          <w:b/>
          <w:bCs w:val="0"/>
          <w:i w:val="0"/>
          <w:iCs/>
          <w:color w:val="000000" w:themeColor="text1"/>
        </w:rPr>
        <w:t>Kepemimpinan Transformasional</w:t>
      </w:r>
    </w:p>
    <w:p w14:paraId="7FD16BF1" w14:textId="24137FA2" w:rsidR="00D638A1" w:rsidRPr="00DB5BBF" w:rsidRDefault="00276D7F" w:rsidP="00DB5BBF">
      <w:pPr>
        <w:pStyle w:val="Heading4"/>
        <w:spacing w:before="0" w:line="360" w:lineRule="auto"/>
        <w:jc w:val="both"/>
        <w:rPr>
          <w:rFonts w:ascii="Avenir Book" w:hAnsi="Avenir Book"/>
          <w:b w:val="0"/>
          <w:bCs/>
          <w:i w:val="0"/>
          <w:iCs/>
          <w:color w:val="000000" w:themeColor="text1"/>
        </w:rPr>
      </w:pPr>
      <w:r w:rsidRPr="00D638A1">
        <w:rPr>
          <w:rFonts w:ascii="Avenir Book" w:hAnsi="Avenir Book"/>
          <w:b w:val="0"/>
          <w:bCs/>
          <w:i w:val="0"/>
          <w:iCs/>
          <w:color w:val="000000" w:themeColor="text1"/>
        </w:rPr>
        <w:t>Kemampuan pemimpin dalam menginspirasi dan memotivasi bawahan menuju pencapaian visi bersama</w:t>
      </w:r>
      <w:r w:rsidRPr="00D638A1">
        <w:rPr>
          <w:rFonts w:ascii="Avenir Book" w:hAnsi="Avenir Book"/>
          <w:b w:val="0"/>
          <w:bCs/>
          <w:color w:val="000000" w:themeColor="text1"/>
        </w:rPr>
        <w:t xml:space="preserve">. </w:t>
      </w:r>
      <w:r w:rsidRPr="00D638A1">
        <w:rPr>
          <w:rStyle w:val="Emphasis"/>
          <w:rFonts w:ascii="Avenir Book" w:hAnsi="Avenir Book"/>
          <w:b w:val="0"/>
          <w:bCs/>
          <w:color w:val="000000" w:themeColor="text1"/>
        </w:rPr>
        <w:t>Indikator:</w:t>
      </w:r>
      <w:r w:rsidRPr="00D638A1">
        <w:rPr>
          <w:rFonts w:ascii="Avenir Book" w:hAnsi="Avenir Book"/>
          <w:b w:val="0"/>
          <w:bCs/>
          <w:i w:val="0"/>
          <w:iCs/>
          <w:color w:val="000000" w:themeColor="text1"/>
        </w:rPr>
        <w:t xml:space="preserve"> pengaruh ideal, motivasi inspirasional, stimulasi intelektual, perhatian individual.</w:t>
      </w:r>
    </w:p>
    <w:p w14:paraId="7DCDBED6" w14:textId="77777777" w:rsidR="00D638A1" w:rsidRDefault="00276D7F" w:rsidP="00D638A1">
      <w:pPr>
        <w:pStyle w:val="NormalWeb"/>
        <w:spacing w:before="0" w:beforeAutospacing="0" w:after="0" w:afterAutospacing="0" w:line="360" w:lineRule="auto"/>
        <w:rPr>
          <w:rStyle w:val="Strong"/>
          <w:rFonts w:ascii="Avenir Book" w:hAnsi="Avenir Book"/>
          <w:sz w:val="22"/>
          <w:szCs w:val="22"/>
        </w:rPr>
      </w:pPr>
      <w:r w:rsidRPr="00D638A1">
        <w:rPr>
          <w:rStyle w:val="Strong"/>
          <w:rFonts w:ascii="Avenir Book" w:hAnsi="Avenir Book"/>
          <w:sz w:val="22"/>
          <w:szCs w:val="22"/>
        </w:rPr>
        <w:t>Pengembangan SDM</w:t>
      </w:r>
    </w:p>
    <w:p w14:paraId="3DB77DA7" w14:textId="1B14359B" w:rsidR="00D638A1" w:rsidRDefault="00276D7F" w:rsidP="00DB5BBF">
      <w:pPr>
        <w:pStyle w:val="NormalWeb"/>
        <w:spacing w:before="0" w:beforeAutospacing="0" w:after="0" w:afterAutospacing="0" w:line="360" w:lineRule="auto"/>
        <w:jc w:val="both"/>
        <w:rPr>
          <w:rStyle w:val="Strong"/>
          <w:rFonts w:ascii="Avenir Book" w:hAnsi="Avenir Book"/>
          <w:sz w:val="22"/>
          <w:szCs w:val="22"/>
        </w:rPr>
      </w:pPr>
      <w:r w:rsidRPr="00D638A1">
        <w:rPr>
          <w:rFonts w:ascii="Avenir Book" w:hAnsi="Avenir Book"/>
          <w:sz w:val="22"/>
          <w:szCs w:val="22"/>
        </w:rPr>
        <w:t>Proses peningkatan kemampuan, keterampilan, dan pengetahuan karyawan melalui</w:t>
      </w:r>
      <w:r w:rsidR="00D638A1">
        <w:rPr>
          <w:rFonts w:ascii="Avenir Book" w:hAnsi="Avenir Book"/>
          <w:sz w:val="22"/>
          <w:szCs w:val="22"/>
        </w:rPr>
        <w:t xml:space="preserve"> </w:t>
      </w:r>
      <w:r w:rsidRPr="00D638A1">
        <w:rPr>
          <w:rFonts w:ascii="Avenir Book" w:hAnsi="Avenir Book"/>
          <w:sz w:val="22"/>
          <w:szCs w:val="22"/>
        </w:rPr>
        <w:t xml:space="preserve">pelatihan dan karier. </w:t>
      </w:r>
      <w:r w:rsidRPr="00D638A1">
        <w:rPr>
          <w:rStyle w:val="Emphasis"/>
          <w:rFonts w:ascii="Avenir Book" w:hAnsi="Avenir Book"/>
          <w:i w:val="0"/>
          <w:iCs w:val="0"/>
          <w:sz w:val="22"/>
          <w:szCs w:val="22"/>
        </w:rPr>
        <w:t>Indikator:</w:t>
      </w:r>
      <w:r w:rsidRPr="00D638A1">
        <w:rPr>
          <w:rFonts w:ascii="Avenir Book" w:hAnsi="Avenir Book"/>
          <w:sz w:val="22"/>
          <w:szCs w:val="22"/>
        </w:rPr>
        <w:t xml:space="preserve"> pelatihan, perencanaan karier, promosi, dan penilaian kinerja.</w:t>
      </w:r>
    </w:p>
    <w:p w14:paraId="6793A0EE" w14:textId="3336A88B" w:rsidR="00D638A1" w:rsidRDefault="00276D7F" w:rsidP="00D638A1">
      <w:pPr>
        <w:pStyle w:val="NormalWeb"/>
        <w:spacing w:before="0" w:beforeAutospacing="0" w:after="0" w:afterAutospacing="0" w:line="360" w:lineRule="auto"/>
        <w:rPr>
          <w:rFonts w:ascii="Avenir Book" w:hAnsi="Avenir Book"/>
          <w:sz w:val="22"/>
          <w:szCs w:val="22"/>
        </w:rPr>
      </w:pPr>
      <w:r w:rsidRPr="00D638A1">
        <w:rPr>
          <w:rStyle w:val="Strong"/>
          <w:rFonts w:ascii="Avenir Book" w:hAnsi="Avenir Book"/>
          <w:sz w:val="22"/>
          <w:szCs w:val="22"/>
        </w:rPr>
        <w:t>Perilaku Organisasi</w:t>
      </w:r>
    </w:p>
    <w:p w14:paraId="163A4F71" w14:textId="71594748" w:rsidR="00D638A1" w:rsidRPr="00D638A1" w:rsidRDefault="00276D7F" w:rsidP="00D638A1">
      <w:pPr>
        <w:pStyle w:val="NormalWeb"/>
        <w:spacing w:before="0" w:beforeAutospacing="0" w:after="0" w:afterAutospacing="0" w:line="360" w:lineRule="auto"/>
        <w:jc w:val="both"/>
        <w:rPr>
          <w:rFonts w:ascii="Avenir Book" w:hAnsi="Avenir Book"/>
          <w:sz w:val="22"/>
          <w:szCs w:val="22"/>
        </w:rPr>
      </w:pPr>
      <w:r w:rsidRPr="00D638A1">
        <w:rPr>
          <w:rFonts w:ascii="Avenir Book" w:hAnsi="Avenir Book"/>
          <w:sz w:val="22"/>
          <w:szCs w:val="22"/>
        </w:rPr>
        <w:t>Pola perilaku individu dan kelompok dalam lingkungan kerja yang memengaruhi efektivitas organisasi.</w:t>
      </w:r>
      <w:r w:rsidR="00D638A1" w:rsidRPr="00D638A1">
        <w:rPr>
          <w:rFonts w:ascii="Avenir Book" w:hAnsi="Avenir Book"/>
          <w:sz w:val="22"/>
          <w:szCs w:val="22"/>
        </w:rPr>
        <w:t xml:space="preserve"> </w:t>
      </w:r>
      <w:r w:rsidRPr="00D638A1">
        <w:rPr>
          <w:rStyle w:val="Emphasis"/>
          <w:rFonts w:ascii="Avenir Book" w:hAnsi="Avenir Book"/>
          <w:i w:val="0"/>
          <w:iCs w:val="0"/>
          <w:sz w:val="22"/>
          <w:szCs w:val="22"/>
        </w:rPr>
        <w:t>Indikator:</w:t>
      </w:r>
      <w:r w:rsidRPr="00D638A1">
        <w:rPr>
          <w:rFonts w:ascii="Avenir Book" w:hAnsi="Avenir Book"/>
          <w:sz w:val="22"/>
          <w:szCs w:val="22"/>
        </w:rPr>
        <w:t xml:space="preserve"> komunikasi, komitmen organisasi, motivasi kerja, dan kolaborasi tim.</w:t>
      </w:r>
    </w:p>
    <w:p w14:paraId="5359FD6B" w14:textId="77777777" w:rsidR="00D638A1" w:rsidRPr="00D638A1" w:rsidRDefault="00D638A1" w:rsidP="00D638A1">
      <w:pPr>
        <w:pStyle w:val="NormalWeb"/>
        <w:spacing w:before="0" w:beforeAutospacing="0" w:after="0" w:afterAutospacing="0" w:line="360" w:lineRule="auto"/>
        <w:jc w:val="both"/>
        <w:rPr>
          <w:rFonts w:ascii="Avenir Book" w:hAnsi="Avenir Book"/>
          <w:sz w:val="22"/>
          <w:szCs w:val="22"/>
        </w:rPr>
      </w:pPr>
    </w:p>
    <w:p w14:paraId="7868EB30" w14:textId="08BD0DFD" w:rsidR="00276D7F" w:rsidRPr="00D638A1" w:rsidRDefault="00276D7F" w:rsidP="00D638A1">
      <w:pPr>
        <w:pStyle w:val="Heading4"/>
        <w:spacing w:before="0" w:line="360" w:lineRule="auto"/>
        <w:rPr>
          <w:rFonts w:ascii="Avenir Book" w:hAnsi="Avenir Book" w:cs="Arial"/>
          <w:b w:val="0"/>
          <w:bCs/>
          <w:i w:val="0"/>
          <w:iCs/>
          <w:color w:val="000000" w:themeColor="text1"/>
        </w:rPr>
      </w:pPr>
      <w:r w:rsidRPr="00D638A1">
        <w:rPr>
          <w:rStyle w:val="Strong"/>
          <w:rFonts w:ascii="Avenir Book" w:hAnsi="Avenir Book" w:cs="Arial"/>
          <w:b/>
          <w:bCs w:val="0"/>
          <w:i w:val="0"/>
          <w:iCs/>
          <w:color w:val="000000" w:themeColor="text1"/>
        </w:rPr>
        <w:t>Instrumen dan Analisis Data</w:t>
      </w:r>
    </w:p>
    <w:p w14:paraId="0766C130" w14:textId="0C0DFFF8" w:rsidR="00D638A1" w:rsidRPr="00D638A1" w:rsidRDefault="00276D7F" w:rsidP="00D638A1">
      <w:pPr>
        <w:pStyle w:val="NormalWeb"/>
        <w:spacing w:before="0" w:beforeAutospacing="0" w:after="0" w:afterAutospacing="0" w:line="360" w:lineRule="auto"/>
        <w:jc w:val="both"/>
        <w:rPr>
          <w:rStyle w:val="Strong"/>
          <w:rFonts w:ascii="Avenir Book" w:hAnsi="Avenir Book" w:cs="Arial"/>
          <w:b w:val="0"/>
          <w:bCs w:val="0"/>
          <w:sz w:val="22"/>
          <w:szCs w:val="22"/>
        </w:rPr>
      </w:pPr>
      <w:r w:rsidRPr="00D638A1">
        <w:rPr>
          <w:rFonts w:ascii="Avenir Book" w:hAnsi="Avenir Book" w:cs="Arial"/>
          <w:sz w:val="22"/>
          <w:szCs w:val="22"/>
        </w:rPr>
        <w:t>Kuesioner diuji validitas (r-hitung &gt; 0,197) dan reliabilitas (</w:t>
      </w:r>
      <w:r w:rsidRPr="00D638A1">
        <w:rPr>
          <w:rFonts w:ascii="Avenir Heavy" w:hAnsi="Avenir Heavy" w:cs="Avenir Heavy"/>
          <w:sz w:val="22"/>
          <w:szCs w:val="22"/>
        </w:rPr>
        <w:t>α</w:t>
      </w:r>
      <w:r w:rsidRPr="00D638A1">
        <w:rPr>
          <w:rFonts w:ascii="Avenir Book" w:hAnsi="Avenir Book" w:cs="Arial"/>
          <w:sz w:val="22"/>
          <w:szCs w:val="22"/>
        </w:rPr>
        <w:t xml:space="preserve"> &gt; 0,70). Analisis dilakukan menggunakan regresi linier berganda:</w:t>
      </w:r>
    </w:p>
    <w:p w14:paraId="45C5EFBC" w14:textId="77777777" w:rsidR="00D638A1" w:rsidRPr="00D638A1" w:rsidRDefault="00276D7F" w:rsidP="00D638A1">
      <w:pPr>
        <w:pStyle w:val="NormalWeb"/>
        <w:spacing w:before="0" w:beforeAutospacing="0" w:after="0" w:afterAutospacing="0" w:line="360" w:lineRule="auto"/>
        <w:jc w:val="center"/>
        <w:rPr>
          <w:rFonts w:ascii="Avenir Book" w:hAnsi="Avenir Book" w:cs="Arial"/>
          <w:sz w:val="22"/>
          <w:szCs w:val="22"/>
        </w:rPr>
      </w:pPr>
      <w:r w:rsidRPr="00D638A1">
        <w:rPr>
          <w:rStyle w:val="Strong"/>
          <w:rFonts w:ascii="Avenir Book" w:hAnsi="Avenir Book" w:cs="Arial"/>
          <w:sz w:val="22"/>
          <w:szCs w:val="22"/>
        </w:rPr>
        <w:t>Y = a + b</w:t>
      </w:r>
      <w:r w:rsidRPr="00D638A1">
        <w:rPr>
          <w:rStyle w:val="Strong"/>
          <w:rFonts w:ascii="Cambria Math" w:hAnsi="Cambria Math" w:cs="Cambria Math"/>
          <w:sz w:val="22"/>
          <w:szCs w:val="22"/>
        </w:rPr>
        <w:t>₁</w:t>
      </w:r>
      <w:r w:rsidRPr="00D638A1">
        <w:rPr>
          <w:rStyle w:val="Strong"/>
          <w:rFonts w:ascii="Avenir Book" w:hAnsi="Avenir Book" w:cs="Arial"/>
          <w:sz w:val="22"/>
          <w:szCs w:val="22"/>
        </w:rPr>
        <w:t>X</w:t>
      </w:r>
      <w:r w:rsidRPr="00D638A1">
        <w:rPr>
          <w:rStyle w:val="Strong"/>
          <w:rFonts w:ascii="Cambria Math" w:hAnsi="Cambria Math" w:cs="Cambria Math"/>
          <w:sz w:val="22"/>
          <w:szCs w:val="22"/>
        </w:rPr>
        <w:t>₁</w:t>
      </w:r>
      <w:r w:rsidRPr="00D638A1">
        <w:rPr>
          <w:rStyle w:val="Strong"/>
          <w:rFonts w:ascii="Avenir Book" w:hAnsi="Avenir Book" w:cs="Arial"/>
          <w:sz w:val="22"/>
          <w:szCs w:val="22"/>
        </w:rPr>
        <w:t xml:space="preserve"> + b</w:t>
      </w:r>
      <w:r w:rsidRPr="00D638A1">
        <w:rPr>
          <w:rStyle w:val="Strong"/>
          <w:rFonts w:ascii="Cambria Math" w:hAnsi="Cambria Math" w:cs="Cambria Math"/>
          <w:sz w:val="22"/>
          <w:szCs w:val="22"/>
        </w:rPr>
        <w:t>₂</w:t>
      </w:r>
      <w:r w:rsidRPr="00D638A1">
        <w:rPr>
          <w:rStyle w:val="Strong"/>
          <w:rFonts w:ascii="Avenir Book" w:hAnsi="Avenir Book" w:cs="Arial"/>
          <w:sz w:val="22"/>
          <w:szCs w:val="22"/>
        </w:rPr>
        <w:t>X</w:t>
      </w:r>
      <w:r w:rsidRPr="00D638A1">
        <w:rPr>
          <w:rStyle w:val="Strong"/>
          <w:rFonts w:ascii="Cambria Math" w:hAnsi="Cambria Math" w:cs="Cambria Math"/>
          <w:sz w:val="22"/>
          <w:szCs w:val="22"/>
        </w:rPr>
        <w:t>₂</w:t>
      </w:r>
      <w:r w:rsidRPr="00D638A1">
        <w:rPr>
          <w:rStyle w:val="Strong"/>
          <w:rFonts w:ascii="Avenir Book" w:hAnsi="Avenir Book" w:cs="Arial"/>
          <w:sz w:val="22"/>
          <w:szCs w:val="22"/>
        </w:rPr>
        <w:t xml:space="preserve"> + b</w:t>
      </w:r>
      <w:r w:rsidRPr="00D638A1">
        <w:rPr>
          <w:rStyle w:val="Strong"/>
          <w:rFonts w:ascii="Cambria Math" w:hAnsi="Cambria Math" w:cs="Cambria Math"/>
          <w:sz w:val="22"/>
          <w:szCs w:val="22"/>
        </w:rPr>
        <w:t>₃</w:t>
      </w:r>
      <w:r w:rsidRPr="00D638A1">
        <w:rPr>
          <w:rStyle w:val="Strong"/>
          <w:rFonts w:ascii="Avenir Book" w:hAnsi="Avenir Book" w:cs="Arial"/>
          <w:sz w:val="22"/>
          <w:szCs w:val="22"/>
        </w:rPr>
        <w:t>X</w:t>
      </w:r>
      <w:r w:rsidRPr="00D638A1">
        <w:rPr>
          <w:rStyle w:val="Strong"/>
          <w:rFonts w:ascii="Cambria Math" w:hAnsi="Cambria Math" w:cs="Cambria Math"/>
          <w:sz w:val="22"/>
          <w:szCs w:val="22"/>
        </w:rPr>
        <w:t>₃</w:t>
      </w:r>
      <w:r w:rsidRPr="00D638A1">
        <w:rPr>
          <w:rStyle w:val="Strong"/>
          <w:rFonts w:ascii="Avenir Book" w:hAnsi="Avenir Book" w:cs="Arial"/>
          <w:sz w:val="22"/>
          <w:szCs w:val="22"/>
        </w:rPr>
        <w:t xml:space="preserve"> + e</w:t>
      </w:r>
    </w:p>
    <w:p w14:paraId="6C137656" w14:textId="3BEB1D0A" w:rsidR="00276D7F" w:rsidRPr="00D638A1" w:rsidRDefault="00276D7F" w:rsidP="00D638A1">
      <w:pPr>
        <w:pStyle w:val="NormalWeb"/>
        <w:spacing w:before="0" w:beforeAutospacing="0" w:after="0" w:afterAutospacing="0" w:line="360" w:lineRule="auto"/>
        <w:jc w:val="both"/>
        <w:rPr>
          <w:rFonts w:ascii="Avenir Book" w:hAnsi="Avenir Book" w:cs="Arial"/>
          <w:b/>
          <w:bCs/>
          <w:sz w:val="22"/>
          <w:szCs w:val="22"/>
        </w:rPr>
      </w:pPr>
      <w:r w:rsidRPr="00D638A1">
        <w:rPr>
          <w:rFonts w:ascii="Avenir Book" w:hAnsi="Avenir Book" w:cs="Arial"/>
          <w:sz w:val="22"/>
          <w:szCs w:val="22"/>
        </w:rPr>
        <w:t>dengan uji t (parsial), uji F (simultan), dan koefisien determinasi (R²).</w:t>
      </w:r>
    </w:p>
    <w:p w14:paraId="3C05EDDD" w14:textId="77777777" w:rsidR="00765961" w:rsidRPr="00765961" w:rsidRDefault="00765961" w:rsidP="00765961">
      <w:pPr>
        <w:spacing w:after="0"/>
        <w:rPr>
          <w:rFonts w:ascii="Avenir Book" w:hAnsi="Avenir Book"/>
          <w:color w:val="000000" w:themeColor="text1"/>
        </w:rPr>
      </w:pPr>
    </w:p>
    <w:p w14:paraId="4A83128C" w14:textId="77777777" w:rsidR="00765961" w:rsidRPr="00765961" w:rsidRDefault="00765961" w:rsidP="00D638A1">
      <w:pPr>
        <w:spacing w:after="0" w:line="360" w:lineRule="auto"/>
        <w:jc w:val="both"/>
        <w:rPr>
          <w:rFonts w:ascii="Avenir Book" w:hAnsi="Avenir Book"/>
          <w:b/>
          <w:bCs/>
          <w:color w:val="000000" w:themeColor="text1"/>
        </w:rPr>
      </w:pPr>
      <w:r w:rsidRPr="00765961">
        <w:rPr>
          <w:rFonts w:ascii="Avenir Book" w:hAnsi="Avenir Book"/>
          <w:b/>
          <w:bCs/>
          <w:color w:val="000000" w:themeColor="text1"/>
        </w:rPr>
        <w:lastRenderedPageBreak/>
        <w:t>Hipotesis Penelitian</w:t>
      </w:r>
    </w:p>
    <w:p w14:paraId="216B67D8" w14:textId="77777777" w:rsidR="00765961" w:rsidRPr="00765961" w:rsidRDefault="00765961" w:rsidP="00D638A1">
      <w:pPr>
        <w:spacing w:after="0" w:line="360" w:lineRule="auto"/>
        <w:jc w:val="both"/>
        <w:rPr>
          <w:rFonts w:ascii="Avenir Book" w:hAnsi="Avenir Book"/>
          <w:color w:val="000000" w:themeColor="text1"/>
        </w:rPr>
      </w:pPr>
      <w:r w:rsidRPr="00765961">
        <w:rPr>
          <w:rFonts w:ascii="Avenir Book" w:hAnsi="Avenir Book"/>
          <w:color w:val="000000" w:themeColor="text1"/>
        </w:rPr>
        <w:t>Berdasarkan kerangka teori dan tujuan penelitian, hipotesis yang diajukan adalah:</w:t>
      </w:r>
    </w:p>
    <w:p w14:paraId="307B7AEC" w14:textId="510CEE0D" w:rsidR="00765961" w:rsidRPr="00765961" w:rsidRDefault="00765961" w:rsidP="00D638A1">
      <w:pPr>
        <w:spacing w:after="0" w:line="360" w:lineRule="auto"/>
        <w:jc w:val="both"/>
        <w:rPr>
          <w:rFonts w:ascii="Avenir Book" w:hAnsi="Avenir Book" w:cs="Segoe UI"/>
          <w:spacing w:val="2"/>
        </w:rPr>
      </w:pPr>
      <w:r w:rsidRPr="00765961">
        <w:rPr>
          <w:rFonts w:ascii="Avenir Book" w:hAnsi="Avenir Book" w:cs="Segoe UI"/>
          <w:spacing w:val="2"/>
        </w:rPr>
        <w:t xml:space="preserve">H1: </w:t>
      </w:r>
      <w:r w:rsidR="00DB5BBF">
        <w:rPr>
          <w:rFonts w:ascii="Avenir Book" w:hAnsi="Avenir Book" w:cs="Segoe UI"/>
          <w:spacing w:val="2"/>
        </w:rPr>
        <w:t>Diduga p</w:t>
      </w:r>
      <w:r w:rsidRPr="00765961">
        <w:rPr>
          <w:rFonts w:ascii="Avenir Book" w:hAnsi="Avenir Book" w:cs="Segoe UI"/>
          <w:spacing w:val="2"/>
        </w:rPr>
        <w:t>erencanaan strategik berpengaruh positif dan signifikan terhadap daya saing perusahaan.</w:t>
      </w:r>
      <w:r w:rsidRPr="00765961">
        <w:rPr>
          <w:rFonts w:ascii="Avenir Book" w:hAnsi="Avenir Book" w:cs="Segoe UI"/>
          <w:spacing w:val="2"/>
        </w:rPr>
        <w:br/>
        <w:t xml:space="preserve">H2: </w:t>
      </w:r>
      <w:r w:rsidR="00DB5BBF">
        <w:rPr>
          <w:rFonts w:ascii="Avenir Book" w:hAnsi="Avenir Book" w:cs="Segoe UI"/>
          <w:spacing w:val="2"/>
        </w:rPr>
        <w:t xml:space="preserve">Diduga </w:t>
      </w:r>
      <w:r w:rsidRPr="00765961">
        <w:rPr>
          <w:rFonts w:ascii="Avenir Book" w:hAnsi="Avenir Book" w:cs="Segoe UI"/>
          <w:spacing w:val="2"/>
        </w:rPr>
        <w:t>Implementasi strategi berpengaruh positif dan signifikan terhadap daya saing perusahaan.</w:t>
      </w:r>
      <w:r w:rsidRPr="00765961">
        <w:rPr>
          <w:rFonts w:ascii="Avenir Book" w:hAnsi="Avenir Book" w:cs="Segoe UI"/>
          <w:spacing w:val="2"/>
        </w:rPr>
        <w:br/>
        <w:t xml:space="preserve">H3: </w:t>
      </w:r>
      <w:r w:rsidR="00DB5BBF">
        <w:rPr>
          <w:rFonts w:ascii="Avenir Book" w:hAnsi="Avenir Book" w:cs="Segoe UI"/>
          <w:spacing w:val="2"/>
        </w:rPr>
        <w:t>Diduga e</w:t>
      </w:r>
      <w:r w:rsidRPr="00765961">
        <w:rPr>
          <w:rFonts w:ascii="Avenir Book" w:hAnsi="Avenir Book" w:cs="Segoe UI"/>
          <w:spacing w:val="2"/>
        </w:rPr>
        <w:t>valuasi strategi berpengaruh positif dan signifikan terhadap daya saing perusahaan.</w:t>
      </w:r>
    </w:p>
    <w:p w14:paraId="46CB315C" w14:textId="02FF84B4" w:rsidR="00765961" w:rsidRDefault="00765961" w:rsidP="00D638A1">
      <w:pPr>
        <w:spacing w:after="0" w:line="360" w:lineRule="auto"/>
        <w:jc w:val="both"/>
        <w:rPr>
          <w:rFonts w:ascii="Avenir Book" w:hAnsi="Avenir Book" w:cs="Segoe UI"/>
          <w:spacing w:val="2"/>
        </w:rPr>
      </w:pPr>
      <w:r w:rsidRPr="00765961">
        <w:rPr>
          <w:rFonts w:ascii="Avenir Book" w:hAnsi="Avenir Book" w:cs="Segoe UI"/>
          <w:spacing w:val="2"/>
        </w:rPr>
        <w:t xml:space="preserve">H4: </w:t>
      </w:r>
      <w:r w:rsidR="00DB5BBF">
        <w:rPr>
          <w:rFonts w:ascii="Avenir Book" w:hAnsi="Avenir Book" w:cs="Segoe UI"/>
          <w:spacing w:val="2"/>
        </w:rPr>
        <w:t>Diduga p</w:t>
      </w:r>
      <w:r w:rsidRPr="00765961">
        <w:rPr>
          <w:rFonts w:ascii="Avenir Book" w:hAnsi="Avenir Book" w:cs="Segoe UI"/>
          <w:spacing w:val="2"/>
        </w:rPr>
        <w:t>erencanaan strategik, Implementasi strategik, Evaluasi strategik berpengaruh positif dan signifikan terhadap daya saing Perusahaan.</w:t>
      </w:r>
    </w:p>
    <w:p w14:paraId="14A40EAA" w14:textId="77777777" w:rsidR="00C36751" w:rsidRPr="00D638A1" w:rsidRDefault="00C36751" w:rsidP="00D638A1">
      <w:pPr>
        <w:spacing w:after="0" w:line="360" w:lineRule="auto"/>
        <w:jc w:val="both"/>
        <w:rPr>
          <w:rFonts w:ascii="Avenir Book" w:hAnsi="Avenir Book" w:cs="Segoe UI"/>
          <w:spacing w:val="2"/>
        </w:rPr>
      </w:pPr>
    </w:p>
    <w:p w14:paraId="11127B4C" w14:textId="0D10C6C3" w:rsidR="00D638A1" w:rsidRPr="00D638A1" w:rsidRDefault="00000000" w:rsidP="00C36751">
      <w:pPr>
        <w:pStyle w:val="Heading1"/>
        <w:spacing w:before="0" w:line="360" w:lineRule="auto"/>
        <w:jc w:val="both"/>
        <w:rPr>
          <w:rFonts w:ascii="Avenir" w:eastAsia="Avenir" w:hAnsi="Avenir" w:cs="Avenir"/>
          <w:color w:val="FF9900"/>
        </w:rPr>
      </w:pPr>
      <w:r>
        <w:rPr>
          <w:rFonts w:ascii="Avenir" w:eastAsia="Avenir" w:hAnsi="Avenir" w:cs="Avenir"/>
          <w:color w:val="FF9900"/>
        </w:rPr>
        <w:t>Hasil dan Pembahasan</w:t>
      </w:r>
    </w:p>
    <w:p w14:paraId="5C074332" w14:textId="62CEC925" w:rsidR="00D638A1" w:rsidRPr="00D638A1" w:rsidRDefault="00D638A1" w:rsidP="00C36751">
      <w:pPr>
        <w:pStyle w:val="Heading4"/>
        <w:spacing w:before="0" w:line="360" w:lineRule="auto"/>
        <w:rPr>
          <w:rFonts w:ascii="Avenir Book" w:hAnsi="Avenir Book"/>
          <w:i w:val="0"/>
          <w:iCs/>
          <w:color w:val="000000" w:themeColor="text1"/>
        </w:rPr>
      </w:pPr>
      <w:r w:rsidRPr="00D638A1">
        <w:rPr>
          <w:rStyle w:val="Strong"/>
          <w:rFonts w:ascii="Avenir Book" w:hAnsi="Avenir Book"/>
          <w:b/>
          <w:bCs w:val="0"/>
          <w:i w:val="0"/>
          <w:iCs/>
          <w:color w:val="000000" w:themeColor="text1"/>
        </w:rPr>
        <w:t>Uji Validitas dan Reliabilitas</w:t>
      </w:r>
    </w:p>
    <w:p w14:paraId="65193E4F" w14:textId="77777777" w:rsidR="00D638A1" w:rsidRDefault="00D638A1" w:rsidP="00C36751">
      <w:pPr>
        <w:pStyle w:val="NormalWeb"/>
        <w:spacing w:before="0" w:beforeAutospacing="0" w:after="0" w:afterAutospacing="0" w:line="360" w:lineRule="auto"/>
        <w:jc w:val="both"/>
        <w:rPr>
          <w:rFonts w:ascii="Avenir Book" w:hAnsi="Avenir Book"/>
          <w:sz w:val="22"/>
          <w:szCs w:val="22"/>
        </w:rPr>
      </w:pPr>
      <w:r w:rsidRPr="00D638A1">
        <w:rPr>
          <w:rFonts w:ascii="Avenir Book" w:hAnsi="Avenir Book"/>
          <w:sz w:val="22"/>
          <w:szCs w:val="22"/>
        </w:rPr>
        <w:t>Seluruh item pernyataan dinyatakan valid dan reliabel:</w:t>
      </w:r>
    </w:p>
    <w:p w14:paraId="1374967A" w14:textId="435B0EBB" w:rsidR="00D638A1" w:rsidRPr="00D638A1" w:rsidRDefault="00D638A1" w:rsidP="00D638A1">
      <w:pPr>
        <w:pStyle w:val="NormalWeb"/>
        <w:numPr>
          <w:ilvl w:val="0"/>
          <w:numId w:val="11"/>
        </w:numPr>
        <w:spacing w:before="0" w:beforeAutospacing="0" w:after="0" w:afterAutospacing="0" w:line="360" w:lineRule="auto"/>
        <w:jc w:val="both"/>
        <w:rPr>
          <w:rFonts w:ascii="Avenir Book" w:hAnsi="Avenir Book"/>
          <w:sz w:val="22"/>
          <w:szCs w:val="22"/>
        </w:rPr>
      </w:pPr>
      <w:r w:rsidRPr="00D638A1">
        <w:rPr>
          <w:rFonts w:ascii="Avenir Book" w:hAnsi="Avenir Book"/>
          <w:sz w:val="22"/>
          <w:szCs w:val="22"/>
        </w:rPr>
        <w:t>X</w:t>
      </w:r>
      <w:r w:rsidRPr="00D638A1">
        <w:rPr>
          <w:rFonts w:ascii="Cambria Math" w:hAnsi="Cambria Math" w:cs="Cambria Math"/>
          <w:sz w:val="22"/>
          <w:szCs w:val="22"/>
        </w:rPr>
        <w:t>₁</w:t>
      </w:r>
      <w:r w:rsidRPr="00D638A1">
        <w:rPr>
          <w:rFonts w:ascii="Avenir Book" w:hAnsi="Avenir Book"/>
          <w:sz w:val="22"/>
          <w:szCs w:val="22"/>
        </w:rPr>
        <w:t xml:space="preserve">: 0,518–0,823, </w:t>
      </w:r>
      <w:r w:rsidRPr="00D638A1">
        <w:rPr>
          <w:rFonts w:ascii="Avenir Heavy" w:hAnsi="Avenir Heavy" w:cs="Avenir Heavy"/>
          <w:sz w:val="22"/>
          <w:szCs w:val="22"/>
        </w:rPr>
        <w:t>α</w:t>
      </w:r>
      <w:r w:rsidRPr="00D638A1">
        <w:rPr>
          <w:rFonts w:ascii="Avenir Book" w:hAnsi="Avenir Book"/>
          <w:sz w:val="22"/>
          <w:szCs w:val="22"/>
        </w:rPr>
        <w:t xml:space="preserve"> = 0,882</w:t>
      </w:r>
    </w:p>
    <w:p w14:paraId="7ABD7645" w14:textId="77777777" w:rsidR="00D638A1" w:rsidRPr="00D638A1" w:rsidRDefault="00D638A1" w:rsidP="00D638A1">
      <w:pPr>
        <w:numPr>
          <w:ilvl w:val="0"/>
          <w:numId w:val="11"/>
        </w:numPr>
        <w:spacing w:before="100" w:beforeAutospacing="1" w:after="0" w:line="360" w:lineRule="auto"/>
        <w:jc w:val="both"/>
        <w:rPr>
          <w:rFonts w:ascii="Avenir Book" w:hAnsi="Avenir Book"/>
        </w:rPr>
      </w:pPr>
      <w:r w:rsidRPr="00D638A1">
        <w:rPr>
          <w:rFonts w:ascii="Avenir Book" w:hAnsi="Avenir Book"/>
        </w:rPr>
        <w:t>X</w:t>
      </w:r>
      <w:r w:rsidRPr="00D638A1">
        <w:rPr>
          <w:rFonts w:ascii="Cambria Math" w:hAnsi="Cambria Math" w:cs="Cambria Math"/>
        </w:rPr>
        <w:t>₂</w:t>
      </w:r>
      <w:r w:rsidRPr="00D638A1">
        <w:rPr>
          <w:rFonts w:ascii="Avenir Book" w:hAnsi="Avenir Book"/>
        </w:rPr>
        <w:t xml:space="preserve">: 0,536–0,812, </w:t>
      </w:r>
      <w:r w:rsidRPr="00D638A1">
        <w:rPr>
          <w:rFonts w:ascii="Avenir Heavy" w:hAnsi="Avenir Heavy" w:cs="Avenir Heavy"/>
        </w:rPr>
        <w:t>α</w:t>
      </w:r>
      <w:r w:rsidRPr="00D638A1">
        <w:rPr>
          <w:rFonts w:ascii="Avenir Book" w:hAnsi="Avenir Book"/>
        </w:rPr>
        <w:t xml:space="preserve"> = 0,874</w:t>
      </w:r>
    </w:p>
    <w:p w14:paraId="516F3EDC" w14:textId="77777777" w:rsidR="00D638A1" w:rsidRPr="00D638A1" w:rsidRDefault="00D638A1" w:rsidP="00D638A1">
      <w:pPr>
        <w:numPr>
          <w:ilvl w:val="0"/>
          <w:numId w:val="11"/>
        </w:numPr>
        <w:spacing w:before="100" w:beforeAutospacing="1" w:after="0" w:line="360" w:lineRule="auto"/>
        <w:jc w:val="both"/>
        <w:rPr>
          <w:rFonts w:ascii="Avenir Book" w:hAnsi="Avenir Book"/>
        </w:rPr>
      </w:pPr>
      <w:r w:rsidRPr="00D638A1">
        <w:rPr>
          <w:rFonts w:ascii="Avenir Book" w:hAnsi="Avenir Book"/>
        </w:rPr>
        <w:t>X</w:t>
      </w:r>
      <w:r w:rsidRPr="00D638A1">
        <w:rPr>
          <w:rFonts w:ascii="Cambria Math" w:hAnsi="Cambria Math" w:cs="Cambria Math"/>
        </w:rPr>
        <w:t>₃</w:t>
      </w:r>
      <w:r w:rsidRPr="00D638A1">
        <w:rPr>
          <w:rFonts w:ascii="Avenir Book" w:hAnsi="Avenir Book"/>
        </w:rPr>
        <w:t xml:space="preserve">: 0,504–0,835, </w:t>
      </w:r>
      <w:r w:rsidRPr="00D638A1">
        <w:rPr>
          <w:rFonts w:ascii="Avenir Heavy" w:hAnsi="Avenir Heavy" w:cs="Avenir Heavy"/>
        </w:rPr>
        <w:t>α</w:t>
      </w:r>
      <w:r w:rsidRPr="00D638A1">
        <w:rPr>
          <w:rFonts w:ascii="Avenir Book" w:hAnsi="Avenir Book"/>
        </w:rPr>
        <w:t xml:space="preserve"> = 0,889</w:t>
      </w:r>
    </w:p>
    <w:p w14:paraId="4CB9FF6C" w14:textId="7B38DA85" w:rsidR="00D638A1" w:rsidRDefault="00D638A1" w:rsidP="00D638A1">
      <w:pPr>
        <w:numPr>
          <w:ilvl w:val="0"/>
          <w:numId w:val="11"/>
        </w:numPr>
        <w:spacing w:after="0" w:line="360" w:lineRule="auto"/>
        <w:jc w:val="both"/>
      </w:pPr>
      <w:r w:rsidRPr="00D638A1">
        <w:rPr>
          <w:rFonts w:ascii="Avenir Book" w:hAnsi="Avenir Book"/>
        </w:rPr>
        <w:t>Y: 0,521–0,</w:t>
      </w:r>
      <w:r>
        <w:t>845, α = 0,903</w:t>
      </w:r>
    </w:p>
    <w:p w14:paraId="7A148A04" w14:textId="77777777" w:rsidR="00D638A1" w:rsidRDefault="00D638A1" w:rsidP="00D638A1">
      <w:pPr>
        <w:spacing w:after="0" w:line="360" w:lineRule="auto"/>
        <w:ind w:left="720"/>
        <w:jc w:val="both"/>
      </w:pPr>
    </w:p>
    <w:p w14:paraId="1B2C22EE" w14:textId="0D6099F6" w:rsidR="00D638A1" w:rsidRPr="00D638A1" w:rsidRDefault="00D638A1" w:rsidP="00D638A1">
      <w:pPr>
        <w:pStyle w:val="Heading4"/>
        <w:spacing w:before="0"/>
        <w:rPr>
          <w:rFonts w:ascii="Avenir Book" w:hAnsi="Avenir Book"/>
          <w:i w:val="0"/>
          <w:iCs/>
          <w:color w:val="000000" w:themeColor="text1"/>
        </w:rPr>
      </w:pPr>
      <w:r w:rsidRPr="00D638A1">
        <w:rPr>
          <w:rStyle w:val="Strong"/>
          <w:rFonts w:ascii="Avenir Book" w:hAnsi="Avenir Book"/>
          <w:b/>
          <w:bCs w:val="0"/>
          <w:i w:val="0"/>
          <w:iCs/>
          <w:color w:val="000000" w:themeColor="text1"/>
        </w:rPr>
        <w:t>Hasil Analisis Regresi Linier Berganda</w:t>
      </w:r>
    </w:p>
    <w:p w14:paraId="60173D46" w14:textId="391C6CD7" w:rsidR="00D638A1" w:rsidRPr="00D638A1" w:rsidRDefault="00D638A1" w:rsidP="00D638A1">
      <w:pPr>
        <w:pStyle w:val="NormalWeb"/>
        <w:spacing w:before="0" w:beforeAutospacing="0" w:line="360" w:lineRule="auto"/>
        <w:rPr>
          <w:rFonts w:ascii="Avenir Book" w:hAnsi="Avenir Book"/>
          <w:sz w:val="22"/>
          <w:szCs w:val="22"/>
        </w:rPr>
      </w:pPr>
      <w:r w:rsidRPr="00D638A1">
        <w:rPr>
          <w:rFonts w:ascii="Avenir Book" w:hAnsi="Avenir Book"/>
          <w:sz w:val="22"/>
          <w:szCs w:val="22"/>
        </w:rPr>
        <w:t>Persamaan regresi yang diperoleh adalah:</w:t>
      </w:r>
      <w:r w:rsidRPr="00D638A1">
        <w:rPr>
          <w:rFonts w:ascii="Avenir Book" w:hAnsi="Avenir Book"/>
          <w:sz w:val="22"/>
          <w:szCs w:val="22"/>
        </w:rPr>
        <w:br/>
      </w:r>
      <w:r w:rsidRPr="00D638A1">
        <w:rPr>
          <w:rStyle w:val="Strong"/>
          <w:rFonts w:ascii="Avenir Book" w:hAnsi="Avenir Book"/>
          <w:b w:val="0"/>
          <w:bCs w:val="0"/>
          <w:sz w:val="22"/>
          <w:szCs w:val="22"/>
        </w:rPr>
        <w:t>Y = 0,284X</w:t>
      </w:r>
      <w:r w:rsidRPr="00D638A1">
        <w:rPr>
          <w:rStyle w:val="Strong"/>
          <w:rFonts w:ascii="Cambria Math" w:hAnsi="Cambria Math" w:cs="Cambria Math"/>
          <w:b w:val="0"/>
          <w:bCs w:val="0"/>
          <w:sz w:val="22"/>
          <w:szCs w:val="22"/>
        </w:rPr>
        <w:t>₁</w:t>
      </w:r>
      <w:r w:rsidRPr="00D638A1">
        <w:rPr>
          <w:rStyle w:val="Strong"/>
          <w:rFonts w:ascii="Avenir Book" w:hAnsi="Avenir Book"/>
          <w:b w:val="0"/>
          <w:bCs w:val="0"/>
          <w:sz w:val="22"/>
          <w:szCs w:val="22"/>
        </w:rPr>
        <w:t xml:space="preserve"> + 0,312X</w:t>
      </w:r>
      <w:r w:rsidRPr="00D638A1">
        <w:rPr>
          <w:rStyle w:val="Strong"/>
          <w:rFonts w:ascii="Cambria Math" w:hAnsi="Cambria Math" w:cs="Cambria Math"/>
          <w:b w:val="0"/>
          <w:bCs w:val="0"/>
          <w:sz w:val="22"/>
          <w:szCs w:val="22"/>
        </w:rPr>
        <w:t>₂</w:t>
      </w:r>
      <w:r w:rsidRPr="00D638A1">
        <w:rPr>
          <w:rStyle w:val="Strong"/>
          <w:rFonts w:ascii="Avenir Book" w:hAnsi="Avenir Book"/>
          <w:b w:val="0"/>
          <w:bCs w:val="0"/>
          <w:sz w:val="22"/>
          <w:szCs w:val="22"/>
        </w:rPr>
        <w:t xml:space="preserve"> + 0,276X</w:t>
      </w:r>
      <w:r w:rsidRPr="00D638A1">
        <w:rPr>
          <w:rStyle w:val="Strong"/>
          <w:rFonts w:ascii="Cambria Math" w:hAnsi="Cambria Math" w:cs="Cambria Math"/>
          <w:b w:val="0"/>
          <w:bCs w:val="0"/>
          <w:sz w:val="22"/>
          <w:szCs w:val="22"/>
        </w:rPr>
        <w:t>₃</w:t>
      </w:r>
      <w:r w:rsidRPr="00D638A1">
        <w:rPr>
          <w:rStyle w:val="Strong"/>
          <w:rFonts w:ascii="Avenir Book" w:hAnsi="Avenir Book"/>
          <w:b w:val="0"/>
          <w:bCs w:val="0"/>
          <w:sz w:val="22"/>
          <w:szCs w:val="22"/>
        </w:rPr>
        <w:t xml:space="preserve"> + e</w:t>
      </w:r>
    </w:p>
    <w:p w14:paraId="7696A2BC" w14:textId="77777777" w:rsidR="00D638A1" w:rsidRPr="00D638A1" w:rsidRDefault="00D638A1" w:rsidP="00D638A1">
      <w:pPr>
        <w:pStyle w:val="NormalWeb"/>
        <w:jc w:val="center"/>
        <w:rPr>
          <w:rFonts w:ascii="Avenir Book" w:hAnsi="Avenir Book"/>
          <w:b/>
          <w:bCs/>
          <w:sz w:val="22"/>
          <w:szCs w:val="22"/>
        </w:rPr>
      </w:pPr>
      <w:r w:rsidRPr="00D638A1">
        <w:rPr>
          <w:rStyle w:val="Strong"/>
          <w:rFonts w:ascii="Avenir Book" w:hAnsi="Avenir Book"/>
          <w:b w:val="0"/>
          <w:bCs w:val="0"/>
          <w:sz w:val="22"/>
          <w:szCs w:val="22"/>
        </w:rPr>
        <w:t>Tabel 1. Hasil Analisis Regresi Linier Berganda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55"/>
        <w:gridCol w:w="1473"/>
        <w:gridCol w:w="836"/>
        <w:gridCol w:w="611"/>
        <w:gridCol w:w="1978"/>
      </w:tblGrid>
      <w:tr w:rsidR="00D638A1" w:rsidRPr="00D638A1" w14:paraId="51DFE609" w14:textId="77777777">
        <w:trPr>
          <w:tblHeader/>
          <w:tblCellSpacing w:w="15" w:type="dxa"/>
        </w:trPr>
        <w:tc>
          <w:tcPr>
            <w:tcW w:w="0" w:type="auto"/>
            <w:vAlign w:val="center"/>
            <w:hideMark/>
          </w:tcPr>
          <w:p w14:paraId="0BEDED40" w14:textId="77777777" w:rsidR="00D638A1" w:rsidRPr="00D638A1" w:rsidRDefault="00D638A1">
            <w:pPr>
              <w:jc w:val="center"/>
              <w:rPr>
                <w:rFonts w:ascii="Avenir Book" w:hAnsi="Avenir Book"/>
                <w:b/>
                <w:bCs/>
              </w:rPr>
            </w:pPr>
            <w:r w:rsidRPr="00D638A1">
              <w:rPr>
                <w:rFonts w:ascii="Avenir Book" w:hAnsi="Avenir Book"/>
                <w:b/>
                <w:bCs/>
              </w:rPr>
              <w:lastRenderedPageBreak/>
              <w:t>Variabel</w:t>
            </w:r>
          </w:p>
        </w:tc>
        <w:tc>
          <w:tcPr>
            <w:tcW w:w="0" w:type="auto"/>
            <w:vAlign w:val="center"/>
            <w:hideMark/>
          </w:tcPr>
          <w:p w14:paraId="41B379C1" w14:textId="77777777" w:rsidR="00D638A1" w:rsidRPr="00D638A1" w:rsidRDefault="00D638A1">
            <w:pPr>
              <w:jc w:val="center"/>
              <w:rPr>
                <w:rFonts w:ascii="Avenir Book" w:hAnsi="Avenir Book"/>
                <w:b/>
                <w:bCs/>
              </w:rPr>
            </w:pPr>
            <w:r w:rsidRPr="00D638A1">
              <w:rPr>
                <w:rFonts w:ascii="Avenir Book" w:hAnsi="Avenir Book"/>
                <w:b/>
                <w:bCs/>
              </w:rPr>
              <w:t>Koefisien Beta</w:t>
            </w:r>
          </w:p>
        </w:tc>
        <w:tc>
          <w:tcPr>
            <w:tcW w:w="0" w:type="auto"/>
            <w:vAlign w:val="center"/>
            <w:hideMark/>
          </w:tcPr>
          <w:p w14:paraId="1D52C239" w14:textId="77777777" w:rsidR="00D638A1" w:rsidRPr="00D638A1" w:rsidRDefault="00D638A1">
            <w:pPr>
              <w:jc w:val="center"/>
              <w:rPr>
                <w:rFonts w:ascii="Avenir Book" w:hAnsi="Avenir Book"/>
                <w:b/>
                <w:bCs/>
              </w:rPr>
            </w:pPr>
            <w:r w:rsidRPr="00D638A1">
              <w:rPr>
                <w:rFonts w:ascii="Avenir Book" w:hAnsi="Avenir Book"/>
                <w:b/>
                <w:bCs/>
              </w:rPr>
              <w:t>t-hitung</w:t>
            </w:r>
          </w:p>
        </w:tc>
        <w:tc>
          <w:tcPr>
            <w:tcW w:w="0" w:type="auto"/>
            <w:vAlign w:val="center"/>
            <w:hideMark/>
          </w:tcPr>
          <w:p w14:paraId="0AF1C7C5" w14:textId="77777777" w:rsidR="00D638A1" w:rsidRPr="00D638A1" w:rsidRDefault="00D638A1">
            <w:pPr>
              <w:jc w:val="center"/>
              <w:rPr>
                <w:rFonts w:ascii="Avenir Book" w:hAnsi="Avenir Book"/>
                <w:b/>
                <w:bCs/>
              </w:rPr>
            </w:pPr>
            <w:r w:rsidRPr="00D638A1">
              <w:rPr>
                <w:rFonts w:ascii="Avenir Book" w:hAnsi="Avenir Book"/>
                <w:b/>
                <w:bCs/>
              </w:rPr>
              <w:t>Sig.</w:t>
            </w:r>
          </w:p>
        </w:tc>
        <w:tc>
          <w:tcPr>
            <w:tcW w:w="0" w:type="auto"/>
            <w:vAlign w:val="center"/>
            <w:hideMark/>
          </w:tcPr>
          <w:p w14:paraId="788999D8" w14:textId="77777777" w:rsidR="00D638A1" w:rsidRPr="00D638A1" w:rsidRDefault="00D638A1">
            <w:pPr>
              <w:jc w:val="center"/>
              <w:rPr>
                <w:rFonts w:ascii="Avenir Book" w:hAnsi="Avenir Book"/>
                <w:b/>
                <w:bCs/>
              </w:rPr>
            </w:pPr>
            <w:r w:rsidRPr="00D638A1">
              <w:rPr>
                <w:rFonts w:ascii="Avenir Book" w:hAnsi="Avenir Book"/>
                <w:b/>
                <w:bCs/>
              </w:rPr>
              <w:t>Keterangan</w:t>
            </w:r>
          </w:p>
        </w:tc>
      </w:tr>
      <w:tr w:rsidR="00D638A1" w:rsidRPr="00D638A1" w14:paraId="10AF3AD7" w14:textId="77777777">
        <w:trPr>
          <w:tblCellSpacing w:w="15" w:type="dxa"/>
        </w:trPr>
        <w:tc>
          <w:tcPr>
            <w:tcW w:w="0" w:type="auto"/>
            <w:vAlign w:val="center"/>
            <w:hideMark/>
          </w:tcPr>
          <w:p w14:paraId="1588B6C5" w14:textId="77777777" w:rsidR="00D638A1" w:rsidRPr="00D638A1" w:rsidRDefault="00D638A1">
            <w:pPr>
              <w:rPr>
                <w:rFonts w:ascii="Avenir Book" w:hAnsi="Avenir Book"/>
              </w:rPr>
            </w:pPr>
            <w:r w:rsidRPr="00D638A1">
              <w:rPr>
                <w:rFonts w:ascii="Avenir Book" w:hAnsi="Avenir Book"/>
              </w:rPr>
              <w:t>X</w:t>
            </w:r>
            <w:r w:rsidRPr="00D638A1">
              <w:rPr>
                <w:rFonts w:ascii="Cambria Math" w:hAnsi="Cambria Math" w:cs="Cambria Math"/>
              </w:rPr>
              <w:t>₁</w:t>
            </w:r>
            <w:r w:rsidRPr="00D638A1">
              <w:rPr>
                <w:rFonts w:ascii="Avenir Book" w:hAnsi="Avenir Book"/>
              </w:rPr>
              <w:t xml:space="preserve"> – Kepemimpinan Transformasional</w:t>
            </w:r>
          </w:p>
        </w:tc>
        <w:tc>
          <w:tcPr>
            <w:tcW w:w="0" w:type="auto"/>
            <w:vAlign w:val="center"/>
            <w:hideMark/>
          </w:tcPr>
          <w:p w14:paraId="38D872B1" w14:textId="77777777" w:rsidR="00D638A1" w:rsidRPr="00D638A1" w:rsidRDefault="00D638A1">
            <w:pPr>
              <w:rPr>
                <w:rFonts w:ascii="Avenir Book" w:hAnsi="Avenir Book"/>
              </w:rPr>
            </w:pPr>
            <w:r w:rsidRPr="00D638A1">
              <w:rPr>
                <w:rFonts w:ascii="Avenir Book" w:hAnsi="Avenir Book"/>
              </w:rPr>
              <w:t>0,284</w:t>
            </w:r>
          </w:p>
        </w:tc>
        <w:tc>
          <w:tcPr>
            <w:tcW w:w="0" w:type="auto"/>
            <w:vAlign w:val="center"/>
            <w:hideMark/>
          </w:tcPr>
          <w:p w14:paraId="62B4C2F2" w14:textId="77777777" w:rsidR="00D638A1" w:rsidRPr="00D638A1" w:rsidRDefault="00D638A1">
            <w:pPr>
              <w:rPr>
                <w:rFonts w:ascii="Avenir Book" w:hAnsi="Avenir Book"/>
              </w:rPr>
            </w:pPr>
            <w:r w:rsidRPr="00D638A1">
              <w:rPr>
                <w:rFonts w:ascii="Avenir Book" w:hAnsi="Avenir Book"/>
              </w:rPr>
              <w:t>3,987</w:t>
            </w:r>
          </w:p>
        </w:tc>
        <w:tc>
          <w:tcPr>
            <w:tcW w:w="0" w:type="auto"/>
            <w:vAlign w:val="center"/>
            <w:hideMark/>
          </w:tcPr>
          <w:p w14:paraId="4BA7A52A" w14:textId="77777777" w:rsidR="00D638A1" w:rsidRPr="00D638A1" w:rsidRDefault="00D638A1">
            <w:pPr>
              <w:rPr>
                <w:rFonts w:ascii="Avenir Book" w:hAnsi="Avenir Book"/>
              </w:rPr>
            </w:pPr>
            <w:r w:rsidRPr="00D638A1">
              <w:rPr>
                <w:rFonts w:ascii="Avenir Book" w:hAnsi="Avenir Book"/>
              </w:rPr>
              <w:t>0,000</w:t>
            </w:r>
          </w:p>
        </w:tc>
        <w:tc>
          <w:tcPr>
            <w:tcW w:w="0" w:type="auto"/>
            <w:vAlign w:val="center"/>
            <w:hideMark/>
          </w:tcPr>
          <w:p w14:paraId="797821A2" w14:textId="77777777" w:rsidR="00D638A1" w:rsidRPr="00D638A1" w:rsidRDefault="00D638A1">
            <w:pPr>
              <w:rPr>
                <w:rFonts w:ascii="Avenir Book" w:hAnsi="Avenir Book"/>
              </w:rPr>
            </w:pPr>
            <w:r w:rsidRPr="00D638A1">
              <w:rPr>
                <w:rFonts w:ascii="Avenir Book" w:hAnsi="Avenir Book"/>
              </w:rPr>
              <w:t>Signifikan</w:t>
            </w:r>
          </w:p>
        </w:tc>
      </w:tr>
      <w:tr w:rsidR="00D638A1" w:rsidRPr="00D638A1" w14:paraId="1489BAB1" w14:textId="77777777">
        <w:trPr>
          <w:tblCellSpacing w:w="15" w:type="dxa"/>
        </w:trPr>
        <w:tc>
          <w:tcPr>
            <w:tcW w:w="0" w:type="auto"/>
            <w:vAlign w:val="center"/>
            <w:hideMark/>
          </w:tcPr>
          <w:p w14:paraId="2D710EAB" w14:textId="77777777" w:rsidR="00D638A1" w:rsidRPr="00D638A1" w:rsidRDefault="00D638A1">
            <w:pPr>
              <w:rPr>
                <w:rFonts w:ascii="Avenir Book" w:hAnsi="Avenir Book"/>
              </w:rPr>
            </w:pPr>
            <w:r w:rsidRPr="00D638A1">
              <w:rPr>
                <w:rFonts w:ascii="Avenir Book" w:hAnsi="Avenir Book"/>
              </w:rPr>
              <w:t>X</w:t>
            </w:r>
            <w:r w:rsidRPr="00D638A1">
              <w:rPr>
                <w:rFonts w:ascii="Cambria Math" w:hAnsi="Cambria Math" w:cs="Cambria Math"/>
              </w:rPr>
              <w:t>₂</w:t>
            </w:r>
            <w:r w:rsidRPr="00D638A1">
              <w:rPr>
                <w:rFonts w:ascii="Avenir Book" w:hAnsi="Avenir Book"/>
              </w:rPr>
              <w:t xml:space="preserve"> – Pengembangan SDM</w:t>
            </w:r>
          </w:p>
        </w:tc>
        <w:tc>
          <w:tcPr>
            <w:tcW w:w="0" w:type="auto"/>
            <w:vAlign w:val="center"/>
            <w:hideMark/>
          </w:tcPr>
          <w:p w14:paraId="654C7150" w14:textId="77777777" w:rsidR="00D638A1" w:rsidRPr="00D638A1" w:rsidRDefault="00D638A1">
            <w:pPr>
              <w:rPr>
                <w:rFonts w:ascii="Avenir Book" w:hAnsi="Avenir Book"/>
              </w:rPr>
            </w:pPr>
            <w:r w:rsidRPr="00D638A1">
              <w:rPr>
                <w:rFonts w:ascii="Avenir Book" w:hAnsi="Avenir Book"/>
              </w:rPr>
              <w:t>0,312</w:t>
            </w:r>
          </w:p>
        </w:tc>
        <w:tc>
          <w:tcPr>
            <w:tcW w:w="0" w:type="auto"/>
            <w:vAlign w:val="center"/>
            <w:hideMark/>
          </w:tcPr>
          <w:p w14:paraId="40A3F6EF" w14:textId="77777777" w:rsidR="00D638A1" w:rsidRPr="00D638A1" w:rsidRDefault="00D638A1">
            <w:pPr>
              <w:rPr>
                <w:rFonts w:ascii="Avenir Book" w:hAnsi="Avenir Book"/>
              </w:rPr>
            </w:pPr>
            <w:r w:rsidRPr="00D638A1">
              <w:rPr>
                <w:rFonts w:ascii="Avenir Book" w:hAnsi="Avenir Book"/>
              </w:rPr>
              <w:t>4,512</w:t>
            </w:r>
          </w:p>
        </w:tc>
        <w:tc>
          <w:tcPr>
            <w:tcW w:w="0" w:type="auto"/>
            <w:vAlign w:val="center"/>
            <w:hideMark/>
          </w:tcPr>
          <w:p w14:paraId="6D4505BD" w14:textId="77777777" w:rsidR="00D638A1" w:rsidRPr="00D638A1" w:rsidRDefault="00D638A1">
            <w:pPr>
              <w:rPr>
                <w:rFonts w:ascii="Avenir Book" w:hAnsi="Avenir Book"/>
              </w:rPr>
            </w:pPr>
            <w:r w:rsidRPr="00D638A1">
              <w:rPr>
                <w:rFonts w:ascii="Avenir Book" w:hAnsi="Avenir Book"/>
              </w:rPr>
              <w:t>0,000</w:t>
            </w:r>
          </w:p>
        </w:tc>
        <w:tc>
          <w:tcPr>
            <w:tcW w:w="0" w:type="auto"/>
            <w:vAlign w:val="center"/>
            <w:hideMark/>
          </w:tcPr>
          <w:p w14:paraId="0BFA187A" w14:textId="77777777" w:rsidR="00D638A1" w:rsidRPr="00D638A1" w:rsidRDefault="00D638A1">
            <w:pPr>
              <w:rPr>
                <w:rFonts w:ascii="Avenir Book" w:hAnsi="Avenir Book"/>
              </w:rPr>
            </w:pPr>
            <w:r w:rsidRPr="00D638A1">
              <w:rPr>
                <w:rFonts w:ascii="Avenir Book" w:hAnsi="Avenir Book"/>
              </w:rPr>
              <w:t>Signifikan</w:t>
            </w:r>
          </w:p>
        </w:tc>
      </w:tr>
      <w:tr w:rsidR="00D638A1" w:rsidRPr="00D638A1" w14:paraId="023D61D1" w14:textId="77777777">
        <w:trPr>
          <w:tblCellSpacing w:w="15" w:type="dxa"/>
        </w:trPr>
        <w:tc>
          <w:tcPr>
            <w:tcW w:w="0" w:type="auto"/>
            <w:vAlign w:val="center"/>
            <w:hideMark/>
          </w:tcPr>
          <w:p w14:paraId="02CBDEE3" w14:textId="77777777" w:rsidR="00D638A1" w:rsidRPr="00D638A1" w:rsidRDefault="00D638A1">
            <w:pPr>
              <w:rPr>
                <w:rFonts w:ascii="Avenir Book" w:hAnsi="Avenir Book"/>
              </w:rPr>
            </w:pPr>
            <w:r w:rsidRPr="00D638A1">
              <w:rPr>
                <w:rFonts w:ascii="Avenir Book" w:hAnsi="Avenir Book"/>
              </w:rPr>
              <w:t>X</w:t>
            </w:r>
            <w:r w:rsidRPr="00D638A1">
              <w:rPr>
                <w:rFonts w:ascii="Cambria Math" w:hAnsi="Cambria Math" w:cs="Cambria Math"/>
              </w:rPr>
              <w:t>₃</w:t>
            </w:r>
            <w:r w:rsidRPr="00D638A1">
              <w:rPr>
                <w:rFonts w:ascii="Avenir Book" w:hAnsi="Avenir Book"/>
              </w:rPr>
              <w:t xml:space="preserve"> – Perilaku Organisasi</w:t>
            </w:r>
          </w:p>
        </w:tc>
        <w:tc>
          <w:tcPr>
            <w:tcW w:w="0" w:type="auto"/>
            <w:vAlign w:val="center"/>
            <w:hideMark/>
          </w:tcPr>
          <w:p w14:paraId="623261FC" w14:textId="77777777" w:rsidR="00D638A1" w:rsidRPr="00D638A1" w:rsidRDefault="00D638A1">
            <w:pPr>
              <w:rPr>
                <w:rFonts w:ascii="Avenir Book" w:hAnsi="Avenir Book"/>
              </w:rPr>
            </w:pPr>
            <w:r w:rsidRPr="00D638A1">
              <w:rPr>
                <w:rFonts w:ascii="Avenir Book" w:hAnsi="Avenir Book"/>
              </w:rPr>
              <w:t>0,276</w:t>
            </w:r>
          </w:p>
        </w:tc>
        <w:tc>
          <w:tcPr>
            <w:tcW w:w="0" w:type="auto"/>
            <w:vAlign w:val="center"/>
            <w:hideMark/>
          </w:tcPr>
          <w:p w14:paraId="41E5F13E" w14:textId="77777777" w:rsidR="00D638A1" w:rsidRPr="00D638A1" w:rsidRDefault="00D638A1">
            <w:pPr>
              <w:rPr>
                <w:rFonts w:ascii="Avenir Book" w:hAnsi="Avenir Book"/>
              </w:rPr>
            </w:pPr>
            <w:r w:rsidRPr="00D638A1">
              <w:rPr>
                <w:rFonts w:ascii="Avenir Book" w:hAnsi="Avenir Book"/>
              </w:rPr>
              <w:t>3,642</w:t>
            </w:r>
          </w:p>
        </w:tc>
        <w:tc>
          <w:tcPr>
            <w:tcW w:w="0" w:type="auto"/>
            <w:vAlign w:val="center"/>
            <w:hideMark/>
          </w:tcPr>
          <w:p w14:paraId="2D64A932" w14:textId="77777777" w:rsidR="00D638A1" w:rsidRPr="00D638A1" w:rsidRDefault="00D638A1">
            <w:pPr>
              <w:rPr>
                <w:rFonts w:ascii="Avenir Book" w:hAnsi="Avenir Book"/>
              </w:rPr>
            </w:pPr>
            <w:r w:rsidRPr="00D638A1">
              <w:rPr>
                <w:rFonts w:ascii="Avenir Book" w:hAnsi="Avenir Book"/>
              </w:rPr>
              <w:t>0,000</w:t>
            </w:r>
          </w:p>
        </w:tc>
        <w:tc>
          <w:tcPr>
            <w:tcW w:w="0" w:type="auto"/>
            <w:vAlign w:val="center"/>
            <w:hideMark/>
          </w:tcPr>
          <w:p w14:paraId="09BBBC8F" w14:textId="77777777" w:rsidR="00D638A1" w:rsidRPr="00D638A1" w:rsidRDefault="00D638A1">
            <w:pPr>
              <w:rPr>
                <w:rFonts w:ascii="Avenir Book" w:hAnsi="Avenir Book"/>
              </w:rPr>
            </w:pPr>
            <w:r w:rsidRPr="00D638A1">
              <w:rPr>
                <w:rFonts w:ascii="Avenir Book" w:hAnsi="Avenir Book"/>
              </w:rPr>
              <w:t>Signifikan</w:t>
            </w:r>
          </w:p>
        </w:tc>
      </w:tr>
      <w:tr w:rsidR="00D638A1" w:rsidRPr="00D638A1" w14:paraId="778C2C76" w14:textId="77777777">
        <w:trPr>
          <w:tblCellSpacing w:w="15" w:type="dxa"/>
        </w:trPr>
        <w:tc>
          <w:tcPr>
            <w:tcW w:w="0" w:type="auto"/>
            <w:vAlign w:val="center"/>
            <w:hideMark/>
          </w:tcPr>
          <w:p w14:paraId="07DE3452" w14:textId="77777777" w:rsidR="00D638A1" w:rsidRPr="00D638A1" w:rsidRDefault="00D638A1">
            <w:pPr>
              <w:rPr>
                <w:rFonts w:ascii="Avenir Book" w:hAnsi="Avenir Book"/>
              </w:rPr>
            </w:pPr>
            <w:r w:rsidRPr="00D638A1">
              <w:rPr>
                <w:rFonts w:ascii="Avenir Book" w:hAnsi="Avenir Book"/>
              </w:rPr>
              <w:t>Y – Kinerja Karyawan</w:t>
            </w:r>
          </w:p>
        </w:tc>
        <w:tc>
          <w:tcPr>
            <w:tcW w:w="0" w:type="auto"/>
            <w:vAlign w:val="center"/>
            <w:hideMark/>
          </w:tcPr>
          <w:p w14:paraId="7289D367" w14:textId="77777777" w:rsidR="00D638A1" w:rsidRPr="00D638A1" w:rsidRDefault="00D638A1">
            <w:pPr>
              <w:rPr>
                <w:rFonts w:ascii="Avenir Book" w:hAnsi="Avenir Book"/>
              </w:rPr>
            </w:pPr>
            <w:r w:rsidRPr="00D638A1">
              <w:rPr>
                <w:rFonts w:ascii="Avenir Book" w:hAnsi="Avenir Book"/>
              </w:rPr>
              <w:t>-</w:t>
            </w:r>
          </w:p>
        </w:tc>
        <w:tc>
          <w:tcPr>
            <w:tcW w:w="0" w:type="auto"/>
            <w:vAlign w:val="center"/>
            <w:hideMark/>
          </w:tcPr>
          <w:p w14:paraId="2C800E4C" w14:textId="77777777" w:rsidR="00D638A1" w:rsidRPr="00D638A1" w:rsidRDefault="00D638A1">
            <w:pPr>
              <w:rPr>
                <w:rFonts w:ascii="Avenir Book" w:hAnsi="Avenir Book"/>
              </w:rPr>
            </w:pPr>
            <w:r w:rsidRPr="00D638A1">
              <w:rPr>
                <w:rFonts w:ascii="Avenir Book" w:hAnsi="Avenir Book"/>
              </w:rPr>
              <w:t>-</w:t>
            </w:r>
          </w:p>
        </w:tc>
        <w:tc>
          <w:tcPr>
            <w:tcW w:w="0" w:type="auto"/>
            <w:vAlign w:val="center"/>
            <w:hideMark/>
          </w:tcPr>
          <w:p w14:paraId="47B135C7" w14:textId="77777777" w:rsidR="00D638A1" w:rsidRPr="00D638A1" w:rsidRDefault="00D638A1">
            <w:pPr>
              <w:rPr>
                <w:rFonts w:ascii="Avenir Book" w:hAnsi="Avenir Book"/>
              </w:rPr>
            </w:pPr>
            <w:r w:rsidRPr="00D638A1">
              <w:rPr>
                <w:rFonts w:ascii="Avenir Book" w:hAnsi="Avenir Book"/>
              </w:rPr>
              <w:t>-</w:t>
            </w:r>
          </w:p>
        </w:tc>
        <w:tc>
          <w:tcPr>
            <w:tcW w:w="0" w:type="auto"/>
            <w:vAlign w:val="center"/>
            <w:hideMark/>
          </w:tcPr>
          <w:p w14:paraId="7468E7A9" w14:textId="77777777" w:rsidR="00D638A1" w:rsidRPr="00D638A1" w:rsidRDefault="00D638A1">
            <w:pPr>
              <w:rPr>
                <w:rFonts w:ascii="Avenir Book" w:hAnsi="Avenir Book"/>
              </w:rPr>
            </w:pPr>
            <w:r w:rsidRPr="00D638A1">
              <w:rPr>
                <w:rFonts w:ascii="Avenir Book" w:hAnsi="Avenir Book"/>
              </w:rPr>
              <w:t>Variabel Dependen</w:t>
            </w:r>
          </w:p>
        </w:tc>
      </w:tr>
    </w:tbl>
    <w:p w14:paraId="5792A4A0" w14:textId="7FBC9EA6" w:rsidR="00D638A1" w:rsidRPr="00D638A1" w:rsidRDefault="00D638A1" w:rsidP="00D638A1">
      <w:pPr>
        <w:rPr>
          <w:rFonts w:ascii="Avenir Book" w:hAnsi="Avenir Book"/>
        </w:rPr>
      </w:pPr>
      <w:r w:rsidRPr="00D638A1">
        <w:rPr>
          <w:rFonts w:ascii="Avenir Book" w:hAnsi="Avenir Book"/>
        </w:rPr>
        <w:t>Sumber</w:t>
      </w:r>
    </w:p>
    <w:p w14:paraId="49F507F3" w14:textId="583EDEB3" w:rsidR="00D638A1" w:rsidRDefault="00D638A1" w:rsidP="00D638A1">
      <w:pPr>
        <w:pStyle w:val="NormalWeb"/>
        <w:jc w:val="both"/>
        <w:rPr>
          <w:rFonts w:ascii="Avenir Book" w:hAnsi="Avenir Book"/>
          <w:sz w:val="22"/>
          <w:szCs w:val="22"/>
        </w:rPr>
      </w:pPr>
      <w:r w:rsidRPr="00D638A1">
        <w:rPr>
          <w:rFonts w:ascii="Avenir Book" w:hAnsi="Avenir Book"/>
          <w:sz w:val="22"/>
          <w:szCs w:val="22"/>
        </w:rPr>
        <w:t xml:space="preserve">Uji F (simultan): F-hitung = 64,735, Sig. = 0,000 &lt; 0,05 </w:t>
      </w:r>
      <w:r w:rsidRPr="00D638A1">
        <w:rPr>
          <w:sz w:val="22"/>
          <w:szCs w:val="22"/>
        </w:rPr>
        <w:t>→</w:t>
      </w:r>
      <w:r w:rsidRPr="00D638A1">
        <w:rPr>
          <w:rFonts w:ascii="Avenir Book" w:hAnsi="Avenir Book"/>
          <w:sz w:val="22"/>
          <w:szCs w:val="22"/>
        </w:rPr>
        <w:t xml:space="preserve"> Model signifikan.</w:t>
      </w:r>
      <w:r w:rsidRPr="00D638A1">
        <w:rPr>
          <w:rFonts w:ascii="Avenir Book" w:hAnsi="Avenir Book"/>
          <w:sz w:val="22"/>
          <w:szCs w:val="22"/>
        </w:rPr>
        <w:br/>
        <w:t xml:space="preserve">Koefisien determinasi (R²) = </w:t>
      </w:r>
      <w:r w:rsidRPr="00D638A1">
        <w:rPr>
          <w:rStyle w:val="Strong"/>
          <w:rFonts w:ascii="Avenir Book" w:hAnsi="Avenir Book"/>
          <w:b w:val="0"/>
          <w:bCs w:val="0"/>
          <w:sz w:val="22"/>
          <w:szCs w:val="22"/>
        </w:rPr>
        <w:t>0,732</w:t>
      </w:r>
      <w:r w:rsidRPr="00D638A1">
        <w:rPr>
          <w:rFonts w:ascii="Avenir Book" w:hAnsi="Avenir Book"/>
          <w:sz w:val="22"/>
          <w:szCs w:val="22"/>
        </w:rPr>
        <w:t>, artinya 73,2% variasi kinerja karyawan dijelaskan oleh ketiga variabel independen, sisanya 26,8% dijelaskan oleh faktor lain di luar model seperti kompensasi dan lingkungan kerja.</w:t>
      </w:r>
    </w:p>
    <w:p w14:paraId="6684E1FF" w14:textId="77777777" w:rsidR="00353C83" w:rsidRPr="00D638A1" w:rsidRDefault="00353C83" w:rsidP="00D638A1">
      <w:pPr>
        <w:pStyle w:val="NormalWeb"/>
        <w:jc w:val="both"/>
        <w:rPr>
          <w:rFonts w:ascii="Avenir Book" w:hAnsi="Avenir Book"/>
          <w:sz w:val="22"/>
          <w:szCs w:val="22"/>
        </w:rPr>
      </w:pPr>
    </w:p>
    <w:p w14:paraId="51127548" w14:textId="358D5C69" w:rsidR="00D638A1" w:rsidRPr="00353C83" w:rsidRDefault="00D638A1" w:rsidP="00353C83">
      <w:pPr>
        <w:pStyle w:val="Heading4"/>
        <w:spacing w:before="0" w:line="360" w:lineRule="auto"/>
        <w:rPr>
          <w:rFonts w:ascii="Avenir Book" w:hAnsi="Avenir Book"/>
          <w:i w:val="0"/>
          <w:iCs/>
          <w:color w:val="000000" w:themeColor="text1"/>
        </w:rPr>
      </w:pPr>
      <w:r w:rsidRPr="00353C83">
        <w:rPr>
          <w:rStyle w:val="Strong"/>
          <w:rFonts w:ascii="Avenir Book" w:hAnsi="Avenir Book"/>
          <w:b/>
          <w:bCs w:val="0"/>
          <w:i w:val="0"/>
          <w:iCs/>
          <w:color w:val="000000" w:themeColor="text1"/>
        </w:rPr>
        <w:t>Pembahasan</w:t>
      </w:r>
    </w:p>
    <w:p w14:paraId="066A2CDE" w14:textId="77777777" w:rsidR="00D638A1" w:rsidRPr="00353C83" w:rsidRDefault="00D638A1" w:rsidP="00353C83">
      <w:pPr>
        <w:pStyle w:val="NormalWeb"/>
        <w:spacing w:before="0" w:beforeAutospacing="0" w:after="0" w:afterAutospacing="0" w:line="360" w:lineRule="auto"/>
        <w:jc w:val="both"/>
        <w:rPr>
          <w:rFonts w:ascii="Avenir Book" w:hAnsi="Avenir Book"/>
          <w:sz w:val="22"/>
          <w:szCs w:val="22"/>
        </w:rPr>
      </w:pPr>
      <w:r w:rsidRPr="00353C83">
        <w:rPr>
          <w:rFonts w:ascii="Avenir Book" w:hAnsi="Avenir Book"/>
          <w:sz w:val="22"/>
          <w:szCs w:val="22"/>
        </w:rPr>
        <w:t>Hasil penelitian menunjukkan bahwa:</w:t>
      </w:r>
    </w:p>
    <w:p w14:paraId="24A6BAC8" w14:textId="0E41AAD5" w:rsidR="00353C83" w:rsidRPr="00353C83" w:rsidRDefault="00353C83" w:rsidP="00353C83">
      <w:pPr>
        <w:pStyle w:val="Heading4"/>
        <w:spacing w:before="0" w:line="360" w:lineRule="auto"/>
        <w:jc w:val="both"/>
        <w:rPr>
          <w:rFonts w:ascii="Avenir Book" w:hAnsi="Avenir Book"/>
          <w:i w:val="0"/>
          <w:iCs/>
          <w:color w:val="000000" w:themeColor="text1"/>
        </w:rPr>
      </w:pPr>
      <w:bookmarkStart w:id="2" w:name="_heading=h.h0chng6vwwb1" w:colFirst="0" w:colLast="0"/>
      <w:bookmarkEnd w:id="2"/>
      <w:r w:rsidRPr="00353C83">
        <w:rPr>
          <w:rStyle w:val="Strong"/>
          <w:rFonts w:ascii="Avenir Book" w:hAnsi="Avenir Book"/>
          <w:i w:val="0"/>
          <w:iCs/>
          <w:color w:val="000000" w:themeColor="text1"/>
        </w:rPr>
        <w:t>a. Pengaruh Kepemimpinan Transformasional terhadap Kinerja Karyawan</w:t>
      </w:r>
    </w:p>
    <w:p w14:paraId="5F16D801" w14:textId="1991CB48" w:rsidR="00353C83" w:rsidRDefault="002B6100" w:rsidP="002B6100">
      <w:pPr>
        <w:spacing w:after="0" w:line="360" w:lineRule="auto"/>
        <w:jc w:val="both"/>
        <w:rPr>
          <w:rFonts w:ascii="Avenir Book" w:hAnsi="Avenir Book"/>
        </w:rPr>
      </w:pPr>
      <w:r w:rsidRPr="00353C83">
        <w:rPr>
          <w:rStyle w:val="Strong"/>
          <w:rFonts w:ascii="Avenir Book" w:hAnsi="Avenir Book"/>
          <w:b w:val="0"/>
          <w:bCs w:val="0"/>
        </w:rPr>
        <w:t>Kepemimpinan Transformasional (X</w:t>
      </w:r>
      <w:r w:rsidRPr="00353C83">
        <w:rPr>
          <w:rStyle w:val="Strong"/>
          <w:rFonts w:ascii="Cambria Math" w:hAnsi="Cambria Math" w:cs="Cambria Math"/>
          <w:b w:val="0"/>
          <w:bCs w:val="0"/>
        </w:rPr>
        <w:t>₁</w:t>
      </w:r>
      <w:r w:rsidRPr="00353C83">
        <w:rPr>
          <w:rStyle w:val="Strong"/>
          <w:rFonts w:ascii="Avenir Book" w:hAnsi="Avenir Book"/>
          <w:b w:val="0"/>
          <w:bCs w:val="0"/>
        </w:rPr>
        <w:t>)</w:t>
      </w:r>
      <w:r w:rsidRPr="00353C83">
        <w:rPr>
          <w:rFonts w:ascii="Avenir Book" w:hAnsi="Avenir Book"/>
          <w:b/>
          <w:bCs/>
        </w:rPr>
        <w:t xml:space="preserve"> </w:t>
      </w:r>
      <w:r w:rsidRPr="00353C83">
        <w:rPr>
          <w:rFonts w:ascii="Avenir Book" w:hAnsi="Avenir Book"/>
        </w:rPr>
        <w:t>berpengaruh positif signifikan terhadap kinerja</w:t>
      </w:r>
      <w:r>
        <w:rPr>
          <w:rFonts w:ascii="Avenir Book" w:hAnsi="Avenir Book"/>
        </w:rPr>
        <w:t xml:space="preserve"> (Y)</w:t>
      </w:r>
      <w:r w:rsidRPr="00353C83">
        <w:rPr>
          <w:rFonts w:ascii="Avenir Book" w:hAnsi="Avenir Book"/>
        </w:rPr>
        <w:t>, menegaskan pentingnya peran pemimpin dalam membangun kepercayaan dan motivasi.</w:t>
      </w:r>
      <w:r>
        <w:rPr>
          <w:rFonts w:ascii="Avenir Book" w:hAnsi="Avenir Book"/>
        </w:rPr>
        <w:t xml:space="preserve"> </w:t>
      </w:r>
      <w:r w:rsidR="00353C83" w:rsidRPr="00353C83">
        <w:rPr>
          <w:rFonts w:ascii="Avenir Book" w:hAnsi="Avenir Book"/>
        </w:rPr>
        <w:t>Hasil penelitian menunjukkan bahwa kepemimpinan transformasional memiliki pengaruh positif signifikan terhadap kinerja. Pemimpin yang berperan sebagai inspirator dan pembimbing mendorong peningkatan motivasi intrinsik dan loyalitas karyawan.</w:t>
      </w:r>
      <w:r w:rsidR="00353C83" w:rsidRPr="00353C83">
        <w:rPr>
          <w:rFonts w:ascii="Avenir Book" w:hAnsi="Avenir Book"/>
        </w:rPr>
        <w:br/>
        <w:t>Temuan ini mendukung teori Bass dan Avolio (1994) serta penelitian Robbins &amp; Judge (2019) yang menegaskan bahwa kepemimpinan transformasional efektif dalam meningkatkan komitmen dan kinerja bawahan.</w:t>
      </w:r>
    </w:p>
    <w:p w14:paraId="1EFF7192" w14:textId="77777777" w:rsidR="002B6100" w:rsidRPr="00353C83" w:rsidRDefault="002B6100" w:rsidP="002B6100">
      <w:pPr>
        <w:spacing w:after="0" w:line="360" w:lineRule="auto"/>
        <w:jc w:val="both"/>
        <w:rPr>
          <w:rFonts w:ascii="Avenir Book" w:hAnsi="Avenir Book"/>
        </w:rPr>
      </w:pPr>
    </w:p>
    <w:p w14:paraId="6F0C6059" w14:textId="5A6A4C34" w:rsidR="00353C83" w:rsidRPr="00353C83" w:rsidRDefault="00353C83" w:rsidP="00353C83">
      <w:pPr>
        <w:pStyle w:val="Heading4"/>
        <w:spacing w:before="0" w:line="360" w:lineRule="auto"/>
        <w:jc w:val="both"/>
        <w:rPr>
          <w:rFonts w:ascii="Avenir Book" w:hAnsi="Avenir Book"/>
          <w:i w:val="0"/>
          <w:iCs/>
          <w:color w:val="000000" w:themeColor="text1"/>
        </w:rPr>
      </w:pPr>
      <w:r w:rsidRPr="00353C83">
        <w:rPr>
          <w:rStyle w:val="Strong"/>
          <w:rFonts w:ascii="Avenir Book" w:hAnsi="Avenir Book"/>
          <w:i w:val="0"/>
          <w:iCs/>
          <w:color w:val="000000" w:themeColor="text1"/>
        </w:rPr>
        <w:lastRenderedPageBreak/>
        <w:t>b. Pengaruh Pengembangan SDM terhadap Kinerja Karyawan</w:t>
      </w:r>
    </w:p>
    <w:p w14:paraId="48D91EB5" w14:textId="05CF23C6" w:rsidR="00353C83" w:rsidRDefault="002B6100" w:rsidP="002B6100">
      <w:pPr>
        <w:spacing w:after="0" w:line="360" w:lineRule="auto"/>
        <w:jc w:val="both"/>
        <w:rPr>
          <w:rFonts w:ascii="Avenir Book" w:hAnsi="Avenir Book"/>
        </w:rPr>
      </w:pPr>
      <w:r w:rsidRPr="00353C83">
        <w:rPr>
          <w:rStyle w:val="Strong"/>
          <w:rFonts w:ascii="Avenir Book" w:hAnsi="Avenir Book"/>
          <w:b w:val="0"/>
          <w:bCs w:val="0"/>
        </w:rPr>
        <w:t>Pengembangan SDM (X</w:t>
      </w:r>
      <w:r w:rsidRPr="00353C83">
        <w:rPr>
          <w:rStyle w:val="Strong"/>
          <w:rFonts w:ascii="Cambria Math" w:hAnsi="Cambria Math" w:cs="Cambria Math"/>
          <w:b w:val="0"/>
          <w:bCs w:val="0"/>
        </w:rPr>
        <w:t>₂</w:t>
      </w:r>
      <w:r w:rsidRPr="00353C83">
        <w:rPr>
          <w:rStyle w:val="Strong"/>
          <w:rFonts w:ascii="Avenir Book" w:hAnsi="Avenir Book"/>
          <w:b w:val="0"/>
          <w:bCs w:val="0"/>
        </w:rPr>
        <w:t>)</w:t>
      </w:r>
      <w:r w:rsidRPr="00353C83">
        <w:rPr>
          <w:rFonts w:ascii="Avenir Book" w:hAnsi="Avenir Book"/>
        </w:rPr>
        <w:t xml:space="preserve"> berpengaruh signifikan terhadap kinerja</w:t>
      </w:r>
      <w:r>
        <w:rPr>
          <w:rFonts w:ascii="Avenir Book" w:hAnsi="Avenir Book"/>
        </w:rPr>
        <w:t xml:space="preserve"> (Y).</w:t>
      </w:r>
      <w:r w:rsidRPr="00353C83">
        <w:rPr>
          <w:rFonts w:ascii="Avenir Book" w:hAnsi="Avenir Book"/>
        </w:rPr>
        <w:t xml:space="preserve"> Karyawan yang mendapatkan pelatihan dan dukungan karier menunjukkan performa lebih baik (Dessler, 2019).</w:t>
      </w:r>
      <w:r>
        <w:rPr>
          <w:rFonts w:ascii="Avenir Book" w:hAnsi="Avenir Book"/>
        </w:rPr>
        <w:t xml:space="preserve"> </w:t>
      </w:r>
      <w:r w:rsidR="00353C83" w:rsidRPr="00353C83">
        <w:rPr>
          <w:rFonts w:ascii="Avenir Book" w:hAnsi="Avenir Book"/>
        </w:rPr>
        <w:t>Variabel pengembangan SDM memiliki pengaruh terbesar terhadap kinerja. Pelatihan, penilaian kinerja, dan perencanaan karier memberikan dampak nyata terhadap peningkatan kompetensi dan produktivitas karyawan.</w:t>
      </w:r>
      <w:r w:rsidR="00353C83">
        <w:rPr>
          <w:rFonts w:ascii="Avenir Book" w:hAnsi="Avenir Book"/>
        </w:rPr>
        <w:t xml:space="preserve"> </w:t>
      </w:r>
      <w:r w:rsidR="00353C83" w:rsidRPr="00353C83">
        <w:rPr>
          <w:rFonts w:ascii="Avenir Book" w:hAnsi="Avenir Book"/>
        </w:rPr>
        <w:t>Hasil ini sesuai dengan teori Dessler (2019) dan penelitian Hanaysha &amp; Tahir (2016), bahwa program pengembangan SDM yang berkelanjutan mampu meningkatkan kinerja organisasi secara signifikan.</w:t>
      </w:r>
    </w:p>
    <w:p w14:paraId="48ED61A0" w14:textId="77777777" w:rsidR="002B6100" w:rsidRPr="00353C83" w:rsidRDefault="002B6100" w:rsidP="002B6100">
      <w:pPr>
        <w:spacing w:after="0" w:line="360" w:lineRule="auto"/>
        <w:jc w:val="both"/>
        <w:rPr>
          <w:rFonts w:ascii="Avenir Book" w:hAnsi="Avenir Book"/>
        </w:rPr>
      </w:pPr>
    </w:p>
    <w:p w14:paraId="2AF0FFE7" w14:textId="77777777" w:rsidR="00353C83" w:rsidRPr="00353C83" w:rsidRDefault="00353C83" w:rsidP="00353C83">
      <w:pPr>
        <w:pStyle w:val="Heading4"/>
        <w:spacing w:before="0"/>
        <w:jc w:val="both"/>
        <w:rPr>
          <w:rStyle w:val="Strong"/>
          <w:rFonts w:ascii="Avenir Book" w:hAnsi="Avenir Book"/>
          <w:i w:val="0"/>
          <w:iCs/>
          <w:color w:val="000000" w:themeColor="text1"/>
        </w:rPr>
      </w:pPr>
      <w:r w:rsidRPr="00353C83">
        <w:rPr>
          <w:rStyle w:val="Strong"/>
          <w:rFonts w:ascii="Avenir Book" w:hAnsi="Avenir Book"/>
          <w:i w:val="0"/>
          <w:iCs/>
          <w:color w:val="000000" w:themeColor="text1"/>
        </w:rPr>
        <w:t>c. Pengaruh Perilaku Organisasi terhadap Kinerja Karyawan</w:t>
      </w:r>
    </w:p>
    <w:p w14:paraId="74326306" w14:textId="77777777" w:rsidR="002B6100" w:rsidRPr="00353C83" w:rsidRDefault="002B6100" w:rsidP="002B6100">
      <w:pPr>
        <w:spacing w:after="0" w:line="360" w:lineRule="auto"/>
        <w:jc w:val="both"/>
        <w:rPr>
          <w:rFonts w:ascii="Avenir Book" w:hAnsi="Avenir Book"/>
        </w:rPr>
      </w:pPr>
      <w:r w:rsidRPr="00353C83">
        <w:rPr>
          <w:rStyle w:val="Strong"/>
          <w:rFonts w:ascii="Avenir Book" w:hAnsi="Avenir Book"/>
          <w:b w:val="0"/>
          <w:bCs w:val="0"/>
        </w:rPr>
        <w:t>Perilaku Organisasi (X</w:t>
      </w:r>
      <w:r w:rsidRPr="00353C83">
        <w:rPr>
          <w:rStyle w:val="Strong"/>
          <w:rFonts w:ascii="Cambria Math" w:hAnsi="Cambria Math" w:cs="Cambria Math"/>
          <w:b w:val="0"/>
          <w:bCs w:val="0"/>
        </w:rPr>
        <w:t>₃</w:t>
      </w:r>
      <w:r w:rsidRPr="00353C83">
        <w:rPr>
          <w:rStyle w:val="Strong"/>
          <w:rFonts w:ascii="Avenir Book" w:hAnsi="Avenir Book"/>
          <w:b w:val="0"/>
          <w:bCs w:val="0"/>
        </w:rPr>
        <w:t>)</w:t>
      </w:r>
      <w:r w:rsidRPr="00353C83">
        <w:rPr>
          <w:rFonts w:ascii="Avenir Book" w:hAnsi="Avenir Book"/>
          <w:b/>
          <w:bCs/>
        </w:rPr>
        <w:t xml:space="preserve"> </w:t>
      </w:r>
      <w:r w:rsidRPr="00353C83">
        <w:rPr>
          <w:rFonts w:ascii="Avenir Book" w:hAnsi="Avenir Book"/>
        </w:rPr>
        <w:t>juga berpengaruh positif</w:t>
      </w:r>
      <w:r>
        <w:rPr>
          <w:rFonts w:ascii="Avenir Book" w:hAnsi="Avenir Book"/>
        </w:rPr>
        <w:t xml:space="preserve"> terhadap kinerja (Y)</w:t>
      </w:r>
      <w:r w:rsidRPr="00353C83">
        <w:rPr>
          <w:rFonts w:ascii="Avenir Book" w:hAnsi="Avenir Book"/>
        </w:rPr>
        <w:t xml:space="preserve">, memperkuat teori Robbins &amp; Judge (2019) bahwa perilaku kerja yang kolaboratif meningkatkan produktivitas. </w:t>
      </w:r>
    </w:p>
    <w:p w14:paraId="296C1DB0" w14:textId="6A6DE314" w:rsidR="00353C83" w:rsidRPr="00353C83" w:rsidRDefault="00353C83" w:rsidP="00353C83">
      <w:pPr>
        <w:pStyle w:val="Heading4"/>
        <w:spacing w:before="0"/>
        <w:jc w:val="both"/>
        <w:rPr>
          <w:rFonts w:ascii="Avenir Book" w:hAnsi="Avenir Book"/>
          <w:b w:val="0"/>
          <w:bCs/>
          <w:i w:val="0"/>
          <w:iCs/>
          <w:color w:val="000000" w:themeColor="text1"/>
        </w:rPr>
      </w:pPr>
      <w:r w:rsidRPr="00353C83">
        <w:rPr>
          <w:rFonts w:ascii="Avenir Book" w:hAnsi="Avenir Book"/>
          <w:b w:val="0"/>
          <w:bCs/>
          <w:i w:val="0"/>
          <w:iCs/>
          <w:color w:val="000000" w:themeColor="text1"/>
        </w:rPr>
        <w:t>Perilaku organisasi juga berpengaruh positif terhadap kinerja karyawan. Lingkungan kerja yang terbuka, komunikasi efektif, dan hubungan interpersonal yang harmonis memperkuat komitmen serta efisiensi kerja. Temuan ini konsisten dengan teori Luthans (2011) dan penelitian Dartey-Baah &amp; Ampofo (2016) yang menjelaskan bahwa perilaku organisasi yang sehat meningkatkan keterlibatan dan kinerja individu maupun kelompok.</w:t>
      </w:r>
    </w:p>
    <w:p w14:paraId="5C19FD1C" w14:textId="77777777" w:rsidR="00353C83" w:rsidRPr="00353C83" w:rsidRDefault="00353C83" w:rsidP="00353C83"/>
    <w:p w14:paraId="33BBBC69" w14:textId="77777777" w:rsidR="00353C83" w:rsidRPr="00353C83" w:rsidRDefault="00353C83" w:rsidP="00353C83">
      <w:pPr>
        <w:pStyle w:val="Heading4"/>
        <w:jc w:val="both"/>
        <w:rPr>
          <w:rFonts w:ascii="Avenir Book" w:hAnsi="Avenir Book"/>
          <w:i w:val="0"/>
          <w:iCs/>
        </w:rPr>
      </w:pPr>
      <w:r w:rsidRPr="00353C83">
        <w:rPr>
          <w:rStyle w:val="Strong"/>
          <w:rFonts w:ascii="Avenir Book" w:hAnsi="Avenir Book"/>
          <w:i w:val="0"/>
          <w:iCs/>
          <w:color w:val="000000" w:themeColor="text1"/>
        </w:rPr>
        <w:t>d. Pengaruh Simultan Ketiga Variabel terhadap Kinerja</w:t>
      </w:r>
    </w:p>
    <w:p w14:paraId="4CDCBDC0" w14:textId="77777777" w:rsidR="002B6100" w:rsidRPr="00353C83" w:rsidRDefault="002B6100" w:rsidP="002B6100">
      <w:pPr>
        <w:spacing w:after="0" w:line="360" w:lineRule="auto"/>
        <w:jc w:val="both"/>
        <w:rPr>
          <w:rFonts w:ascii="Avenir Book" w:hAnsi="Avenir Book"/>
        </w:rPr>
      </w:pPr>
      <w:r w:rsidRPr="00353C83">
        <w:rPr>
          <w:rFonts w:ascii="Avenir Book" w:hAnsi="Avenir Book"/>
        </w:rPr>
        <w:t>Secara simultan, kombinasi ketiga variabel menghasilkan pengaruh yang kuat terhadap kinerja. Ini menandakan bahwa kepemimpinan yang baik, SDM yang dikembangkan, dan perilaku organisasi yang sehat saling melengkapi dalam mendorong efektivitas organisasi.</w:t>
      </w:r>
    </w:p>
    <w:p w14:paraId="33104188" w14:textId="2011B9E6" w:rsidR="00765961" w:rsidRPr="00C36751" w:rsidRDefault="00353C83" w:rsidP="00C36751">
      <w:pPr>
        <w:pStyle w:val="NormalWeb"/>
        <w:spacing w:before="0" w:beforeAutospacing="0" w:after="0" w:afterAutospacing="0" w:line="360" w:lineRule="auto"/>
        <w:jc w:val="both"/>
        <w:rPr>
          <w:rFonts w:ascii="Avenir Book" w:hAnsi="Avenir Book"/>
          <w:sz w:val="22"/>
          <w:szCs w:val="22"/>
        </w:rPr>
      </w:pPr>
      <w:r w:rsidRPr="00353C83">
        <w:rPr>
          <w:rFonts w:ascii="Avenir Book" w:hAnsi="Avenir Book"/>
          <w:sz w:val="22"/>
          <w:szCs w:val="22"/>
        </w:rPr>
        <w:t>Ketika ketiga variabel diterapkan secara bersamaan</w:t>
      </w:r>
      <w:r w:rsidR="002B6100">
        <w:rPr>
          <w:rFonts w:ascii="Avenir Book" w:hAnsi="Avenir Book"/>
          <w:sz w:val="22"/>
          <w:szCs w:val="22"/>
        </w:rPr>
        <w:t xml:space="preserve">, </w:t>
      </w:r>
      <w:r w:rsidRPr="00353C83">
        <w:rPr>
          <w:rFonts w:ascii="Avenir Book" w:hAnsi="Avenir Book"/>
          <w:sz w:val="22"/>
          <w:szCs w:val="22"/>
        </w:rPr>
        <w:t>kepemimpinan yang inspiratif, pengembangan SDM berkelanjutan, dan perilaku organisasi yang positif</w:t>
      </w:r>
      <w:r w:rsidR="002B6100">
        <w:rPr>
          <w:rFonts w:ascii="Avenir Book" w:hAnsi="Avenir Book"/>
          <w:sz w:val="22"/>
          <w:szCs w:val="22"/>
        </w:rPr>
        <w:t xml:space="preserve"> </w:t>
      </w:r>
      <w:r w:rsidRPr="00353C83">
        <w:rPr>
          <w:rFonts w:ascii="Avenir Book" w:hAnsi="Avenir Book"/>
          <w:sz w:val="22"/>
          <w:szCs w:val="22"/>
        </w:rPr>
        <w:t xml:space="preserve">terjadi sinergi yang memperkuat performa individu maupun organisasi. Kombinasi ini menciptakan sistem manajemen yang adaptif, kolaboratif, dan berorientasi hasil, sesuai dengan prinsip </w:t>
      </w:r>
      <w:r w:rsidRPr="00353C83">
        <w:rPr>
          <w:rStyle w:val="Emphasis"/>
          <w:rFonts w:ascii="Avenir Book" w:hAnsi="Avenir Book"/>
          <w:sz w:val="22"/>
          <w:szCs w:val="22"/>
        </w:rPr>
        <w:t>strategic human resource alignment</w:t>
      </w:r>
      <w:r w:rsidRPr="00353C83">
        <w:rPr>
          <w:rFonts w:ascii="Avenir Book" w:hAnsi="Avenir Book"/>
          <w:sz w:val="22"/>
          <w:szCs w:val="22"/>
        </w:rPr>
        <w:t xml:space="preserve"> (Ulrich, 2016).</w:t>
      </w:r>
    </w:p>
    <w:p w14:paraId="0FCB317D" w14:textId="77777777" w:rsidR="005648C5" w:rsidRDefault="00000000" w:rsidP="00765961">
      <w:pPr>
        <w:pStyle w:val="Heading1"/>
        <w:spacing w:line="360" w:lineRule="auto"/>
        <w:rPr>
          <w:rFonts w:ascii="Avenir" w:eastAsia="Avenir" w:hAnsi="Avenir" w:cs="Avenir"/>
          <w:color w:val="FF9900"/>
        </w:rPr>
      </w:pPr>
      <w:r>
        <w:rPr>
          <w:rFonts w:ascii="Avenir" w:eastAsia="Avenir" w:hAnsi="Avenir" w:cs="Avenir"/>
          <w:color w:val="FF9900"/>
        </w:rPr>
        <w:lastRenderedPageBreak/>
        <w:t>Kesimpulan dan Saran</w:t>
      </w:r>
    </w:p>
    <w:p w14:paraId="110CB53C" w14:textId="4996289C" w:rsidR="002B6100" w:rsidRPr="00C36751" w:rsidRDefault="002B6100" w:rsidP="002B6100">
      <w:pPr>
        <w:rPr>
          <w:rFonts w:ascii="Avenir Book" w:hAnsi="Avenir Book"/>
          <w:b/>
          <w:bCs/>
        </w:rPr>
      </w:pPr>
      <w:r w:rsidRPr="00C36751">
        <w:rPr>
          <w:rFonts w:ascii="Avenir Book" w:hAnsi="Avenir Book"/>
          <w:b/>
          <w:bCs/>
        </w:rPr>
        <w:t>Kesimpulan</w:t>
      </w:r>
    </w:p>
    <w:p w14:paraId="48E0DFBD" w14:textId="77777777" w:rsidR="002B6100" w:rsidRDefault="00765961" w:rsidP="002B6100">
      <w:pPr>
        <w:pStyle w:val="NormalWeb"/>
        <w:spacing w:before="0" w:beforeAutospacing="0" w:after="0" w:afterAutospacing="0" w:line="360" w:lineRule="auto"/>
        <w:jc w:val="both"/>
        <w:rPr>
          <w:rFonts w:ascii="Avenir Book" w:hAnsi="Avenir Book"/>
          <w:sz w:val="22"/>
          <w:szCs w:val="22"/>
        </w:rPr>
      </w:pPr>
      <w:bookmarkStart w:id="3" w:name="_heading=h.n15qg4etfpz5" w:colFirst="0" w:colLast="0"/>
      <w:bookmarkEnd w:id="3"/>
      <w:r w:rsidRPr="00765961">
        <w:rPr>
          <w:rFonts w:ascii="Avenir Book" w:hAnsi="Avenir Book"/>
          <w:sz w:val="22"/>
          <w:szCs w:val="22"/>
        </w:rPr>
        <w:t xml:space="preserve">Berdasarkan hasil analisis dan </w:t>
      </w:r>
      <w:r w:rsidRPr="002B6100">
        <w:rPr>
          <w:rFonts w:ascii="Avenir Book" w:hAnsi="Avenir Book"/>
          <w:sz w:val="22"/>
          <w:szCs w:val="22"/>
        </w:rPr>
        <w:t>pembahasan yang telah dilakukan, dapat disimpulkan bahwa:</w:t>
      </w:r>
    </w:p>
    <w:p w14:paraId="2E64A52A" w14:textId="610FB21C" w:rsidR="002B6100" w:rsidRPr="002B6100" w:rsidRDefault="002B6100" w:rsidP="002B6100">
      <w:pPr>
        <w:pStyle w:val="NormalWeb"/>
        <w:numPr>
          <w:ilvl w:val="0"/>
          <w:numId w:val="13"/>
        </w:numPr>
        <w:tabs>
          <w:tab w:val="clear" w:pos="720"/>
        </w:tabs>
        <w:spacing w:before="0" w:beforeAutospacing="0" w:after="0" w:afterAutospacing="0" w:line="360" w:lineRule="auto"/>
        <w:ind w:left="284" w:hanging="284"/>
        <w:jc w:val="both"/>
        <w:rPr>
          <w:rFonts w:ascii="Avenir Book" w:hAnsi="Avenir Book"/>
          <w:sz w:val="22"/>
          <w:szCs w:val="22"/>
        </w:rPr>
      </w:pPr>
      <w:r w:rsidRPr="002B6100">
        <w:rPr>
          <w:rStyle w:val="Strong"/>
          <w:rFonts w:ascii="Avenir Book" w:hAnsi="Avenir Book"/>
          <w:b w:val="0"/>
          <w:bCs w:val="0"/>
          <w:sz w:val="22"/>
          <w:szCs w:val="22"/>
        </w:rPr>
        <w:t>Kepemimpinan Transformasional berpengaruh positif dan signifikan terhadap Kinerja Karyawan.</w:t>
      </w:r>
      <w:r>
        <w:rPr>
          <w:rFonts w:ascii="Avenir Book" w:hAnsi="Avenir Book"/>
          <w:sz w:val="22"/>
          <w:szCs w:val="22"/>
        </w:rPr>
        <w:t xml:space="preserve"> </w:t>
      </w:r>
      <w:r w:rsidRPr="002B6100">
        <w:rPr>
          <w:rFonts w:ascii="Avenir Book" w:hAnsi="Avenir Book"/>
          <w:sz w:val="22"/>
          <w:szCs w:val="22"/>
        </w:rPr>
        <w:t>Artinya, semakin tinggi kemampuan pemimpin dalam memberikan inspirasi, teladan, dan motivasi kepada bawahannya, semakin meningkat pula kinerja yang dihasilkan oleh karyawan. Pemimpin transformasional mampu menciptakan semangat kerja, loyalitas, dan komitmen yang berdampak langsung pada efektivitas kerja individu.</w:t>
      </w:r>
    </w:p>
    <w:p w14:paraId="662106F6" w14:textId="5501E294" w:rsidR="002B6100" w:rsidRPr="002B6100" w:rsidRDefault="002B6100" w:rsidP="002B6100">
      <w:pPr>
        <w:pStyle w:val="NormalWeb"/>
        <w:numPr>
          <w:ilvl w:val="0"/>
          <w:numId w:val="13"/>
        </w:numPr>
        <w:spacing w:line="360" w:lineRule="auto"/>
        <w:ind w:left="284" w:hanging="284"/>
        <w:jc w:val="both"/>
        <w:rPr>
          <w:rFonts w:ascii="Avenir Book" w:hAnsi="Avenir Book"/>
          <w:sz w:val="22"/>
          <w:szCs w:val="22"/>
        </w:rPr>
      </w:pPr>
      <w:r w:rsidRPr="002B6100">
        <w:rPr>
          <w:rStyle w:val="Strong"/>
          <w:rFonts w:ascii="Avenir Book" w:hAnsi="Avenir Book"/>
          <w:b w:val="0"/>
          <w:bCs w:val="0"/>
          <w:sz w:val="22"/>
          <w:szCs w:val="22"/>
        </w:rPr>
        <w:t>Pengembangan Sumber Daya Manusia berpengaruh positif dan signifikan terhadap Kinerja Karyawan.</w:t>
      </w:r>
      <w:r>
        <w:rPr>
          <w:rFonts w:ascii="Avenir Book" w:hAnsi="Avenir Book"/>
          <w:sz w:val="22"/>
          <w:szCs w:val="22"/>
        </w:rPr>
        <w:t xml:space="preserve"> </w:t>
      </w:r>
      <w:r w:rsidRPr="002B6100">
        <w:rPr>
          <w:rFonts w:ascii="Avenir Book" w:hAnsi="Avenir Book"/>
          <w:sz w:val="22"/>
          <w:szCs w:val="22"/>
        </w:rPr>
        <w:t>Hal ini menunjukkan bahwa investasi organisasi dalam pelatihan, pengembangan kompetensi, serta perencanaan karier memberikan dampak nyata terhadap peningkatan profesionalisme dan produktivitas karyawan. Program pengembangan SDM yang berkesinambungan menjadi faktor penting dalam mendukung pencapaian tujuan organisasi.</w:t>
      </w:r>
    </w:p>
    <w:p w14:paraId="1C14E8E1" w14:textId="77777777" w:rsidR="002B6100" w:rsidRPr="002B6100" w:rsidRDefault="002B6100" w:rsidP="002B6100">
      <w:pPr>
        <w:pStyle w:val="NormalWeb"/>
        <w:numPr>
          <w:ilvl w:val="0"/>
          <w:numId w:val="13"/>
        </w:numPr>
        <w:spacing w:line="360" w:lineRule="auto"/>
        <w:ind w:left="284" w:hanging="284"/>
        <w:jc w:val="both"/>
        <w:rPr>
          <w:rFonts w:ascii="Avenir Book" w:hAnsi="Avenir Book"/>
          <w:sz w:val="22"/>
          <w:szCs w:val="22"/>
        </w:rPr>
      </w:pPr>
      <w:r w:rsidRPr="002B6100">
        <w:rPr>
          <w:rStyle w:val="Strong"/>
          <w:rFonts w:ascii="Avenir Book" w:hAnsi="Avenir Book"/>
          <w:b w:val="0"/>
          <w:bCs w:val="0"/>
          <w:sz w:val="22"/>
          <w:szCs w:val="22"/>
        </w:rPr>
        <w:t>Perilaku Organisasi berpengaruh positif dan signifikan terhadap Kinerja Karyawan.</w:t>
      </w:r>
      <w:r w:rsidRPr="002B6100">
        <w:rPr>
          <w:rFonts w:ascii="Avenir Book" w:hAnsi="Avenir Book"/>
          <w:sz w:val="22"/>
          <w:szCs w:val="22"/>
        </w:rPr>
        <w:br/>
        <w:t>Lingkungan kerja yang didukung oleh komunikasi efektif, kerja sama yang baik, dan budaya organisasi yang positif mampu meningkatkan motivasi dan tanggung jawab karyawan. Perilaku organisasi yang sehat mendorong suasana kerja yang harmonis dan berorientasi pada hasil.</w:t>
      </w:r>
    </w:p>
    <w:p w14:paraId="61C43355" w14:textId="3902BEF6" w:rsidR="002B6100" w:rsidRDefault="002B6100" w:rsidP="002B6100">
      <w:pPr>
        <w:pStyle w:val="NormalWeb"/>
        <w:numPr>
          <w:ilvl w:val="0"/>
          <w:numId w:val="13"/>
        </w:numPr>
        <w:spacing w:line="360" w:lineRule="auto"/>
        <w:ind w:left="284" w:hanging="284"/>
        <w:jc w:val="both"/>
        <w:rPr>
          <w:rFonts w:ascii="Avenir Book" w:hAnsi="Avenir Book"/>
          <w:sz w:val="22"/>
          <w:szCs w:val="22"/>
        </w:rPr>
      </w:pPr>
      <w:r w:rsidRPr="002B6100">
        <w:rPr>
          <w:rStyle w:val="Strong"/>
          <w:rFonts w:ascii="Avenir Book" w:hAnsi="Avenir Book"/>
          <w:b w:val="0"/>
          <w:bCs w:val="0"/>
          <w:sz w:val="22"/>
          <w:szCs w:val="22"/>
        </w:rPr>
        <w:t>Secara simultan, Kepemimpinan Transformasional, Pengembangan SDM, dan Perilaku Organisasi bersama-sama berpengaruh signifikan terhadap Kinerja Karyawan.</w:t>
      </w:r>
      <w:r w:rsidRPr="002B6100">
        <w:rPr>
          <w:rFonts w:ascii="Avenir Book" w:hAnsi="Avenir Book"/>
          <w:sz w:val="22"/>
          <w:szCs w:val="22"/>
        </w:rPr>
        <w:br/>
        <w:t>Ketiga variabel tersebut saling melengkapi dalam membentuk sistem manajemen yang efektif. Sinergi antara kepemimpinan yang inspiratif, pengembangan SDM yang terarah, serta perilaku organisasi yang kondusif menghasilkan peningkatan kinerja yang berkelanjutan di lingkungan kerja.</w:t>
      </w:r>
    </w:p>
    <w:p w14:paraId="77997DF8" w14:textId="77777777" w:rsidR="00C36751" w:rsidRPr="00C36751" w:rsidRDefault="00C36751" w:rsidP="00C36751">
      <w:pPr>
        <w:pStyle w:val="Heading3"/>
        <w:spacing w:line="360" w:lineRule="auto"/>
        <w:rPr>
          <w:rStyle w:val="Strong"/>
          <w:rFonts w:ascii="Avenir Book" w:hAnsi="Avenir Book"/>
          <w:b/>
          <w:bCs w:val="0"/>
          <w:color w:val="000000" w:themeColor="text1"/>
        </w:rPr>
      </w:pPr>
      <w:r w:rsidRPr="00C36751">
        <w:rPr>
          <w:rStyle w:val="Strong"/>
          <w:rFonts w:ascii="Avenir Book" w:hAnsi="Avenir Book"/>
          <w:b/>
          <w:bCs w:val="0"/>
          <w:color w:val="000000" w:themeColor="text1"/>
        </w:rPr>
        <w:lastRenderedPageBreak/>
        <w:t>Saran/ Implikasi Manajerial</w:t>
      </w:r>
    </w:p>
    <w:p w14:paraId="07FB6E90" w14:textId="01E98B81" w:rsidR="00C36751" w:rsidRPr="00C36751" w:rsidRDefault="00C36751" w:rsidP="00C36751">
      <w:pPr>
        <w:pStyle w:val="Heading3"/>
        <w:spacing w:before="0" w:line="360" w:lineRule="auto"/>
        <w:jc w:val="both"/>
        <w:rPr>
          <w:rFonts w:ascii="Avenir Book" w:hAnsi="Avenir Book"/>
          <w:b w:val="0"/>
          <w:bCs/>
          <w:color w:val="000000" w:themeColor="text1"/>
        </w:rPr>
      </w:pPr>
      <w:r w:rsidRPr="00C36751">
        <w:rPr>
          <w:rFonts w:ascii="Avenir Book" w:hAnsi="Avenir Book"/>
          <w:b w:val="0"/>
          <w:bCs/>
          <w:color w:val="000000" w:themeColor="text1"/>
        </w:rPr>
        <w:t>Berdasarkan hasil penelitian dan kesimpulan yang diperoleh, terdapat beberapa implikasi manajerial yang dapat diterapkan oleh organisasi, khususnya lembaga pendidikan tinggi swasta:</w:t>
      </w:r>
    </w:p>
    <w:p w14:paraId="53CD49DA" w14:textId="6AD26DDA" w:rsidR="00C36751" w:rsidRPr="00C36751" w:rsidRDefault="00C36751" w:rsidP="00C36751">
      <w:pPr>
        <w:pStyle w:val="NormalWeb"/>
        <w:numPr>
          <w:ilvl w:val="0"/>
          <w:numId w:val="14"/>
        </w:numPr>
        <w:spacing w:before="0" w:beforeAutospacing="0" w:line="360" w:lineRule="auto"/>
        <w:jc w:val="both"/>
        <w:rPr>
          <w:rFonts w:ascii="Avenir Book" w:hAnsi="Avenir Book"/>
          <w:bCs/>
          <w:color w:val="000000" w:themeColor="text1"/>
          <w:sz w:val="22"/>
          <w:szCs w:val="22"/>
        </w:rPr>
      </w:pPr>
      <w:r w:rsidRPr="00C36751">
        <w:rPr>
          <w:rStyle w:val="Strong"/>
          <w:rFonts w:ascii="Avenir Book" w:hAnsi="Avenir Book"/>
          <w:b w:val="0"/>
          <w:color w:val="000000" w:themeColor="text1"/>
          <w:sz w:val="22"/>
          <w:szCs w:val="22"/>
        </w:rPr>
        <w:t>Penguatan Kepemimpinan Transformasional.</w:t>
      </w:r>
      <w:r>
        <w:rPr>
          <w:rFonts w:ascii="Avenir Book" w:hAnsi="Avenir Book"/>
          <w:bCs/>
          <w:color w:val="000000" w:themeColor="text1"/>
          <w:sz w:val="22"/>
          <w:szCs w:val="22"/>
        </w:rPr>
        <w:t xml:space="preserve"> </w:t>
      </w:r>
      <w:r w:rsidRPr="00C36751">
        <w:rPr>
          <w:rFonts w:ascii="Avenir Book" w:hAnsi="Avenir Book"/>
          <w:bCs/>
          <w:color w:val="000000" w:themeColor="text1"/>
          <w:sz w:val="22"/>
          <w:szCs w:val="22"/>
        </w:rPr>
        <w:t>Pimpinan organisasi perlu mengembangkan gaya kepemimpinan yang mampu menginspirasi, memberi teladan, dan membangun kepercayaan bawahan. Pelatihan kepemimpinan berbasis transformasional penting dilakukan agar pemimpin dapat memotivasi, memberdayakan, dan mengarahkan karyawan secara efektif. Selain itu, evaluasi kepemimpinan secara periodik dapat membantu mengidentifikasi area peningkatan dalam kemampuan komunikasi dan manajemen perubahan.</w:t>
      </w:r>
    </w:p>
    <w:p w14:paraId="05970B3D" w14:textId="4A67A109" w:rsidR="00C36751" w:rsidRPr="00C36751" w:rsidRDefault="00C36751" w:rsidP="00C36751">
      <w:pPr>
        <w:pStyle w:val="NormalWeb"/>
        <w:numPr>
          <w:ilvl w:val="0"/>
          <w:numId w:val="14"/>
        </w:numPr>
        <w:spacing w:line="360" w:lineRule="auto"/>
        <w:jc w:val="both"/>
        <w:rPr>
          <w:rFonts w:ascii="Avenir Book" w:hAnsi="Avenir Book"/>
          <w:bCs/>
          <w:color w:val="000000" w:themeColor="text1"/>
          <w:sz w:val="22"/>
          <w:szCs w:val="22"/>
        </w:rPr>
      </w:pPr>
      <w:r w:rsidRPr="00C36751">
        <w:rPr>
          <w:rStyle w:val="Strong"/>
          <w:rFonts w:ascii="Avenir Book" w:hAnsi="Avenir Book"/>
          <w:b w:val="0"/>
          <w:color w:val="000000" w:themeColor="text1"/>
          <w:sz w:val="22"/>
          <w:szCs w:val="22"/>
        </w:rPr>
        <w:t>Peningkatan Pengembangan Sumber Daya Manusia.</w:t>
      </w:r>
      <w:r>
        <w:rPr>
          <w:rFonts w:ascii="Avenir Book" w:hAnsi="Avenir Book"/>
          <w:bCs/>
          <w:color w:val="000000" w:themeColor="text1"/>
          <w:sz w:val="22"/>
          <w:szCs w:val="22"/>
        </w:rPr>
        <w:t xml:space="preserve"> </w:t>
      </w:r>
      <w:r w:rsidRPr="00C36751">
        <w:rPr>
          <w:rFonts w:ascii="Avenir Book" w:hAnsi="Avenir Book"/>
          <w:bCs/>
          <w:color w:val="000000" w:themeColor="text1"/>
          <w:sz w:val="22"/>
          <w:szCs w:val="22"/>
        </w:rPr>
        <w:t>Organisasi perlu menyusun strategi pengembangan SDM yang terencana dan berkelanjutan melalui pelatihan, pendidikan, serta sistem promosi yang transparan. Program pelatihan harus disesuaikan dengan kebutuhan kompetensi masing-masing jabatan agar peningkatan kemampuan karyawan berdampak langsung pada produktivitas dan kualitas pelayanan. Penerapan sistem reward and recognition berbasis kinerja juga dapat memperkuat motivasi kerja.</w:t>
      </w:r>
    </w:p>
    <w:p w14:paraId="0E96CAE0" w14:textId="15BB62B8" w:rsidR="00C36751" w:rsidRPr="00C36751" w:rsidRDefault="00C36751" w:rsidP="00C36751">
      <w:pPr>
        <w:pStyle w:val="NormalWeb"/>
        <w:numPr>
          <w:ilvl w:val="0"/>
          <w:numId w:val="14"/>
        </w:numPr>
        <w:spacing w:line="360" w:lineRule="auto"/>
        <w:jc w:val="both"/>
        <w:rPr>
          <w:rFonts w:ascii="Avenir Book" w:hAnsi="Avenir Book"/>
          <w:bCs/>
          <w:color w:val="000000" w:themeColor="text1"/>
          <w:sz w:val="22"/>
          <w:szCs w:val="22"/>
        </w:rPr>
      </w:pPr>
      <w:r w:rsidRPr="00C36751">
        <w:rPr>
          <w:rStyle w:val="Strong"/>
          <w:rFonts w:ascii="Avenir Book" w:hAnsi="Avenir Book"/>
          <w:b w:val="0"/>
          <w:color w:val="000000" w:themeColor="text1"/>
          <w:sz w:val="22"/>
          <w:szCs w:val="22"/>
        </w:rPr>
        <w:t>Pembentukan Perilaku Organisasi yang Positif.</w:t>
      </w:r>
      <w:r>
        <w:rPr>
          <w:rFonts w:ascii="Avenir Book" w:hAnsi="Avenir Book"/>
          <w:bCs/>
          <w:color w:val="000000" w:themeColor="text1"/>
          <w:sz w:val="22"/>
          <w:szCs w:val="22"/>
        </w:rPr>
        <w:t xml:space="preserve"> </w:t>
      </w:r>
      <w:r w:rsidRPr="00C36751">
        <w:rPr>
          <w:rFonts w:ascii="Avenir Book" w:hAnsi="Avenir Book"/>
          <w:bCs/>
          <w:color w:val="000000" w:themeColor="text1"/>
          <w:sz w:val="22"/>
          <w:szCs w:val="22"/>
        </w:rPr>
        <w:t>Manajemen harus menumbuhkan budaya kerja yang inklusif, kolaboratif, dan berorientasi pada hasil. Hal ini dapat dilakukan melalui komunikasi terbuka, keterlibatan karyawan dalam pengambilan keputusan, serta penguatan nilai-nilai organisasi yang mendukung etika dan integritas kerja. Perilaku organisasi yang positif akan menciptakan suasana kerja yang kondusif dan memperkuat rasa memiliki terhadap institusi.</w:t>
      </w:r>
    </w:p>
    <w:p w14:paraId="49F1B131" w14:textId="7A8F84D3" w:rsidR="00C36751" w:rsidRPr="00C36751" w:rsidRDefault="00C36751" w:rsidP="00C36751">
      <w:pPr>
        <w:pStyle w:val="NormalWeb"/>
        <w:numPr>
          <w:ilvl w:val="0"/>
          <w:numId w:val="14"/>
        </w:numPr>
        <w:spacing w:line="360" w:lineRule="auto"/>
        <w:jc w:val="both"/>
        <w:rPr>
          <w:rFonts w:ascii="Avenir Book" w:hAnsi="Avenir Book"/>
          <w:bCs/>
          <w:color w:val="000000" w:themeColor="text1"/>
          <w:sz w:val="22"/>
          <w:szCs w:val="22"/>
        </w:rPr>
      </w:pPr>
      <w:r w:rsidRPr="00C36751">
        <w:rPr>
          <w:rStyle w:val="Strong"/>
          <w:rFonts w:ascii="Avenir Book" w:hAnsi="Avenir Book"/>
          <w:b w:val="0"/>
          <w:color w:val="000000" w:themeColor="text1"/>
          <w:sz w:val="22"/>
          <w:szCs w:val="22"/>
        </w:rPr>
        <w:t>Integrasi Strategi Manajemen SDM secara Holistik.</w:t>
      </w:r>
      <w:r>
        <w:rPr>
          <w:rFonts w:ascii="Avenir Book" w:hAnsi="Avenir Book"/>
          <w:bCs/>
          <w:color w:val="000000" w:themeColor="text1"/>
          <w:sz w:val="22"/>
          <w:szCs w:val="22"/>
        </w:rPr>
        <w:t xml:space="preserve"> </w:t>
      </w:r>
      <w:r w:rsidRPr="00C36751">
        <w:rPr>
          <w:rFonts w:ascii="Avenir Book" w:hAnsi="Avenir Book"/>
          <w:bCs/>
          <w:color w:val="000000" w:themeColor="text1"/>
          <w:sz w:val="22"/>
          <w:szCs w:val="22"/>
        </w:rPr>
        <w:t xml:space="preserve">Kepemimpinan, pengembangan SDM, dan perilaku organisasi perlu dikelola secara terintegrasi untuk menciptakan </w:t>
      </w:r>
      <w:r w:rsidRPr="00C36751">
        <w:rPr>
          <w:rFonts w:ascii="Avenir Book" w:hAnsi="Avenir Book"/>
          <w:bCs/>
          <w:color w:val="000000" w:themeColor="text1"/>
          <w:sz w:val="22"/>
          <w:szCs w:val="22"/>
        </w:rPr>
        <w:lastRenderedPageBreak/>
        <w:t>sinergi yang berkelanjutan. Manajemen disarankan untuk mengembangkan kebijakan yang menghubungkan visi kepemimpinan, strategi pengembangan SDM, serta pembentukan budaya organisasi dalam satu kerangka strategis. Pendekatan ini akan membantu organisasi mempertahankan daya saing, efisiensi, dan kinerja jangka panjang.</w:t>
      </w:r>
    </w:p>
    <w:p w14:paraId="58277905" w14:textId="461080B0" w:rsidR="00C36751" w:rsidRPr="00C36751" w:rsidRDefault="00C36751" w:rsidP="00C36751">
      <w:pPr>
        <w:pStyle w:val="NormalWeb"/>
        <w:numPr>
          <w:ilvl w:val="0"/>
          <w:numId w:val="14"/>
        </w:numPr>
        <w:spacing w:before="0" w:beforeAutospacing="0" w:after="0" w:afterAutospacing="0" w:line="360" w:lineRule="auto"/>
        <w:jc w:val="both"/>
        <w:rPr>
          <w:rFonts w:ascii="Avenir Book" w:hAnsi="Avenir Book"/>
          <w:bCs/>
          <w:color w:val="000000" w:themeColor="text1"/>
          <w:sz w:val="22"/>
          <w:szCs w:val="22"/>
        </w:rPr>
      </w:pPr>
      <w:r w:rsidRPr="00C36751">
        <w:rPr>
          <w:rStyle w:val="Strong"/>
          <w:rFonts w:ascii="Avenir Book" w:hAnsi="Avenir Book"/>
          <w:b w:val="0"/>
          <w:color w:val="000000" w:themeColor="text1"/>
          <w:sz w:val="22"/>
          <w:szCs w:val="22"/>
        </w:rPr>
        <w:t>Penguatan Evaluasi Kinerja dan Sistem Penghargaan.</w:t>
      </w:r>
      <w:r>
        <w:rPr>
          <w:rFonts w:ascii="Avenir Book" w:hAnsi="Avenir Book"/>
          <w:bCs/>
          <w:color w:val="000000" w:themeColor="text1"/>
          <w:sz w:val="22"/>
          <w:szCs w:val="22"/>
        </w:rPr>
        <w:t xml:space="preserve"> </w:t>
      </w:r>
      <w:r w:rsidRPr="00C36751">
        <w:rPr>
          <w:rFonts w:ascii="Avenir Book" w:hAnsi="Avenir Book"/>
          <w:bCs/>
          <w:color w:val="000000" w:themeColor="text1"/>
          <w:sz w:val="22"/>
          <w:szCs w:val="22"/>
        </w:rPr>
        <w:t>Lembaga pendidikan perlu menetapkan sistem evaluasi kinerja yang objektif dan berbasis indikator terukur, seperti kualitas pelayanan, kedisiplinan, inovasi, serta partisipasi kerja tim. Hasil evaluasi dapat dijadikan dasar dalam pemberian penghargaan, promosi, maupun pelatihan lanjutan untuk peningkatan profesionalisme karyawan.</w:t>
      </w:r>
    </w:p>
    <w:p w14:paraId="7D5A94F2" w14:textId="77777777" w:rsidR="00C36751" w:rsidRPr="00C36751" w:rsidRDefault="00C36751" w:rsidP="00C36751">
      <w:pPr>
        <w:pStyle w:val="NormalWeb"/>
        <w:spacing w:before="0" w:beforeAutospacing="0" w:after="0" w:afterAutospacing="0" w:line="360" w:lineRule="auto"/>
        <w:jc w:val="both"/>
        <w:rPr>
          <w:rFonts w:ascii="Avenir Book" w:hAnsi="Avenir Book"/>
          <w:bCs/>
          <w:color w:val="000000" w:themeColor="text1"/>
          <w:sz w:val="22"/>
          <w:szCs w:val="22"/>
        </w:rPr>
      </w:pPr>
      <w:r w:rsidRPr="00C36751">
        <w:rPr>
          <w:rFonts w:ascii="Avenir Book" w:hAnsi="Avenir Book"/>
          <w:bCs/>
          <w:color w:val="000000" w:themeColor="text1"/>
          <w:sz w:val="22"/>
          <w:szCs w:val="22"/>
        </w:rPr>
        <w:t>Dengan penerapan kelima implikasi tersebut, organisasi diharapkan mampu menciptakan lingkungan kerja yang produktif, adaptif, dan berorientasi pada pengembangan manusia, sehingga kinerja individu maupun kelembagaan dapat terus ditingkatkan secara berkelanjutan.</w:t>
      </w:r>
    </w:p>
    <w:p w14:paraId="68B5AC2F" w14:textId="77777777" w:rsidR="002B6100" w:rsidRPr="002B6100" w:rsidRDefault="002B6100" w:rsidP="002B6100">
      <w:pPr>
        <w:pStyle w:val="NormalWeb"/>
        <w:spacing w:line="360" w:lineRule="auto"/>
        <w:jc w:val="both"/>
        <w:rPr>
          <w:rFonts w:ascii="Avenir Book" w:hAnsi="Avenir Book"/>
          <w:sz w:val="22"/>
          <w:szCs w:val="22"/>
        </w:rPr>
      </w:pPr>
    </w:p>
    <w:p w14:paraId="16CFBA38" w14:textId="77777777" w:rsidR="005648C5" w:rsidRPr="00C36751" w:rsidRDefault="00000000">
      <w:pPr>
        <w:pStyle w:val="Heading1"/>
        <w:pBdr>
          <w:top w:val="nil"/>
          <w:left w:val="nil"/>
          <w:bottom w:val="nil"/>
          <w:right w:val="nil"/>
          <w:between w:val="nil"/>
        </w:pBdr>
        <w:rPr>
          <w:rFonts w:ascii="Avenir" w:eastAsia="Avenir" w:hAnsi="Avenir" w:cs="Avenir"/>
          <w:color w:val="FF9900"/>
        </w:rPr>
      </w:pPr>
      <w:r w:rsidRPr="00C36751">
        <w:rPr>
          <w:rFonts w:ascii="Avenir" w:eastAsia="Avenir" w:hAnsi="Avenir" w:cs="Avenir"/>
          <w:color w:val="FF9900"/>
        </w:rPr>
        <w:t>Daftar Pustaka</w:t>
      </w:r>
    </w:p>
    <w:p w14:paraId="752BB859" w14:textId="77777777" w:rsidR="00D232D3" w:rsidRPr="00D232D3" w:rsidRDefault="00D232D3" w:rsidP="00D232D3">
      <w:pPr>
        <w:pStyle w:val="NormalWeb"/>
        <w:spacing w:line="276" w:lineRule="auto"/>
        <w:ind w:left="567" w:hanging="567"/>
        <w:jc w:val="both"/>
        <w:rPr>
          <w:rFonts w:ascii="Avenir Book" w:hAnsi="Avenir Book"/>
          <w:color w:val="000000"/>
          <w:sz w:val="22"/>
          <w:szCs w:val="22"/>
        </w:rPr>
      </w:pPr>
      <w:r w:rsidRPr="00D232D3">
        <w:rPr>
          <w:rFonts w:ascii="Avenir Book" w:hAnsi="Avenir Book"/>
          <w:color w:val="000000"/>
          <w:sz w:val="22"/>
          <w:szCs w:val="22"/>
        </w:rPr>
        <w:t>Brigham, E. F., &amp; Houston, J. F. (2019).</w:t>
      </w:r>
      <w:r w:rsidRPr="00D232D3">
        <w:rPr>
          <w:rStyle w:val="apple-converted-space"/>
          <w:rFonts w:ascii="Avenir Book" w:hAnsi="Avenir Book"/>
          <w:color w:val="000000"/>
          <w:sz w:val="22"/>
          <w:szCs w:val="22"/>
        </w:rPr>
        <w:t> </w:t>
      </w:r>
      <w:r w:rsidRPr="00D232D3">
        <w:rPr>
          <w:rStyle w:val="Emphasis"/>
          <w:rFonts w:ascii="Avenir Book" w:hAnsi="Avenir Book"/>
          <w:color w:val="000000"/>
          <w:sz w:val="22"/>
          <w:szCs w:val="22"/>
        </w:rPr>
        <w:t>Fundamentals of Financial Management</w:t>
      </w:r>
      <w:r w:rsidRPr="00D232D3">
        <w:rPr>
          <w:rStyle w:val="apple-converted-space"/>
          <w:rFonts w:ascii="Avenir Book" w:hAnsi="Avenir Book"/>
          <w:color w:val="000000"/>
          <w:sz w:val="22"/>
          <w:szCs w:val="22"/>
        </w:rPr>
        <w:t> </w:t>
      </w:r>
      <w:r w:rsidRPr="00D232D3">
        <w:rPr>
          <w:rFonts w:ascii="Avenir Book" w:hAnsi="Avenir Book"/>
          <w:color w:val="000000"/>
          <w:sz w:val="22"/>
          <w:szCs w:val="22"/>
        </w:rPr>
        <w:t>(15th ed.). Cengage Learning.</w:t>
      </w:r>
    </w:p>
    <w:p w14:paraId="294C26D2" w14:textId="77777777" w:rsidR="00D232D3" w:rsidRPr="00D232D3" w:rsidRDefault="00D232D3" w:rsidP="00D232D3">
      <w:pPr>
        <w:pStyle w:val="NormalWeb"/>
        <w:spacing w:line="276" w:lineRule="auto"/>
        <w:ind w:left="567" w:hanging="567"/>
        <w:jc w:val="both"/>
        <w:rPr>
          <w:rFonts w:ascii="Avenir Book" w:hAnsi="Avenir Book"/>
          <w:color w:val="000000"/>
          <w:sz w:val="22"/>
          <w:szCs w:val="22"/>
        </w:rPr>
      </w:pPr>
      <w:r w:rsidRPr="00D232D3">
        <w:rPr>
          <w:rFonts w:ascii="Avenir Book" w:hAnsi="Avenir Book"/>
          <w:color w:val="000000"/>
          <w:sz w:val="22"/>
          <w:szCs w:val="22"/>
        </w:rPr>
        <w:t>Dessler, G. (2019).</w:t>
      </w:r>
      <w:r w:rsidRPr="00D232D3">
        <w:rPr>
          <w:rStyle w:val="apple-converted-space"/>
          <w:rFonts w:ascii="Avenir Book" w:hAnsi="Avenir Book"/>
          <w:color w:val="000000"/>
          <w:sz w:val="22"/>
          <w:szCs w:val="22"/>
        </w:rPr>
        <w:t> </w:t>
      </w:r>
      <w:r w:rsidRPr="00D232D3">
        <w:rPr>
          <w:rStyle w:val="Emphasis"/>
          <w:rFonts w:ascii="Avenir Book" w:hAnsi="Avenir Book"/>
          <w:color w:val="000000"/>
          <w:sz w:val="22"/>
          <w:szCs w:val="22"/>
        </w:rPr>
        <w:t>Human Resource Management</w:t>
      </w:r>
      <w:r w:rsidRPr="00D232D3">
        <w:rPr>
          <w:rStyle w:val="apple-converted-space"/>
          <w:rFonts w:ascii="Avenir Book" w:hAnsi="Avenir Book"/>
          <w:color w:val="000000"/>
          <w:sz w:val="22"/>
          <w:szCs w:val="22"/>
        </w:rPr>
        <w:t> </w:t>
      </w:r>
      <w:r w:rsidRPr="00D232D3">
        <w:rPr>
          <w:rFonts w:ascii="Avenir Book" w:hAnsi="Avenir Book"/>
          <w:color w:val="000000"/>
          <w:sz w:val="22"/>
          <w:szCs w:val="22"/>
        </w:rPr>
        <w:t>(16th ed.). Pearson Education.</w:t>
      </w:r>
    </w:p>
    <w:p w14:paraId="6979FCC2" w14:textId="77777777" w:rsidR="00D232D3" w:rsidRPr="00D232D3" w:rsidRDefault="00D232D3" w:rsidP="00D232D3">
      <w:pPr>
        <w:pStyle w:val="NormalWeb"/>
        <w:spacing w:line="276" w:lineRule="auto"/>
        <w:ind w:left="567" w:hanging="567"/>
        <w:jc w:val="both"/>
        <w:rPr>
          <w:rFonts w:ascii="Avenir Book" w:hAnsi="Avenir Book"/>
          <w:color w:val="000000"/>
          <w:sz w:val="22"/>
          <w:szCs w:val="22"/>
        </w:rPr>
      </w:pPr>
      <w:r w:rsidRPr="00D232D3">
        <w:rPr>
          <w:rFonts w:ascii="Avenir Book" w:hAnsi="Avenir Book"/>
          <w:color w:val="000000"/>
          <w:sz w:val="22"/>
          <w:szCs w:val="22"/>
        </w:rPr>
        <w:t>Gitman, L. J., &amp; Zutter, C. J. (2015).</w:t>
      </w:r>
      <w:r w:rsidRPr="00D232D3">
        <w:rPr>
          <w:rStyle w:val="apple-converted-space"/>
          <w:rFonts w:ascii="Avenir Book" w:hAnsi="Avenir Book"/>
          <w:color w:val="000000"/>
          <w:sz w:val="22"/>
          <w:szCs w:val="22"/>
        </w:rPr>
        <w:t> </w:t>
      </w:r>
      <w:r w:rsidRPr="00D232D3">
        <w:rPr>
          <w:rStyle w:val="Emphasis"/>
          <w:rFonts w:ascii="Avenir Book" w:hAnsi="Avenir Book"/>
          <w:color w:val="000000"/>
          <w:sz w:val="22"/>
          <w:szCs w:val="22"/>
        </w:rPr>
        <w:t>Principles of Managerial Finance</w:t>
      </w:r>
      <w:r w:rsidRPr="00D232D3">
        <w:rPr>
          <w:rStyle w:val="apple-converted-space"/>
          <w:rFonts w:ascii="Avenir Book" w:hAnsi="Avenir Book"/>
          <w:color w:val="000000"/>
          <w:sz w:val="22"/>
          <w:szCs w:val="22"/>
        </w:rPr>
        <w:t> </w:t>
      </w:r>
      <w:r w:rsidRPr="00D232D3">
        <w:rPr>
          <w:rFonts w:ascii="Avenir Book" w:hAnsi="Avenir Book"/>
          <w:color w:val="000000"/>
          <w:sz w:val="22"/>
          <w:szCs w:val="22"/>
        </w:rPr>
        <w:t>(14th ed.). Pearson Education.</w:t>
      </w:r>
    </w:p>
    <w:p w14:paraId="07E2A0B5" w14:textId="77777777" w:rsidR="00D232D3" w:rsidRPr="00D232D3" w:rsidRDefault="00D232D3" w:rsidP="00D232D3">
      <w:pPr>
        <w:pStyle w:val="NormalWeb"/>
        <w:spacing w:line="276" w:lineRule="auto"/>
        <w:ind w:left="567" w:hanging="567"/>
        <w:jc w:val="both"/>
        <w:rPr>
          <w:rFonts w:ascii="Avenir Book" w:hAnsi="Avenir Book"/>
          <w:color w:val="000000"/>
          <w:sz w:val="22"/>
          <w:szCs w:val="22"/>
        </w:rPr>
      </w:pPr>
      <w:r w:rsidRPr="00D232D3">
        <w:rPr>
          <w:rFonts w:ascii="Avenir Book" w:hAnsi="Avenir Book"/>
          <w:color w:val="000000"/>
          <w:sz w:val="22"/>
          <w:szCs w:val="22"/>
        </w:rPr>
        <w:t>Ghozali, I. (2018).</w:t>
      </w:r>
      <w:r w:rsidRPr="00D232D3">
        <w:rPr>
          <w:rStyle w:val="apple-converted-space"/>
          <w:rFonts w:ascii="Avenir Book" w:hAnsi="Avenir Book"/>
          <w:color w:val="000000"/>
          <w:sz w:val="22"/>
          <w:szCs w:val="22"/>
        </w:rPr>
        <w:t> </w:t>
      </w:r>
      <w:r w:rsidRPr="00D232D3">
        <w:rPr>
          <w:rStyle w:val="Emphasis"/>
          <w:rFonts w:ascii="Avenir Book" w:hAnsi="Avenir Book"/>
          <w:color w:val="000000"/>
          <w:sz w:val="22"/>
          <w:szCs w:val="22"/>
        </w:rPr>
        <w:t>Aplikasi Analisis Multivariate dengan Program IBM SPSS 25</w:t>
      </w:r>
      <w:r w:rsidRPr="00D232D3">
        <w:rPr>
          <w:rFonts w:ascii="Avenir Book" w:hAnsi="Avenir Book"/>
          <w:color w:val="000000"/>
          <w:sz w:val="22"/>
          <w:szCs w:val="22"/>
        </w:rPr>
        <w:t>. Badan Penerbit Universitas Diponegoro.</w:t>
      </w:r>
    </w:p>
    <w:p w14:paraId="1C3BE765" w14:textId="77777777" w:rsidR="00D232D3" w:rsidRPr="00D232D3" w:rsidRDefault="00D232D3" w:rsidP="00D232D3">
      <w:pPr>
        <w:pStyle w:val="NormalWeb"/>
        <w:spacing w:line="276" w:lineRule="auto"/>
        <w:ind w:left="567" w:hanging="567"/>
        <w:jc w:val="both"/>
        <w:rPr>
          <w:rFonts w:ascii="Avenir Book" w:hAnsi="Avenir Book"/>
          <w:color w:val="000000"/>
          <w:sz w:val="22"/>
          <w:szCs w:val="22"/>
        </w:rPr>
      </w:pPr>
      <w:r w:rsidRPr="00D232D3">
        <w:rPr>
          <w:rFonts w:ascii="Avenir Book" w:hAnsi="Avenir Book"/>
          <w:color w:val="000000"/>
          <w:sz w:val="22"/>
          <w:szCs w:val="22"/>
        </w:rPr>
        <w:lastRenderedPageBreak/>
        <w:t>Hermuningsih, S. (2013). Profitability, Growth Opportunity, Capital Structure and the Firm Value.</w:t>
      </w:r>
      <w:r w:rsidRPr="00D232D3">
        <w:rPr>
          <w:rStyle w:val="apple-converted-space"/>
          <w:rFonts w:ascii="Avenir Book" w:hAnsi="Avenir Book"/>
          <w:color w:val="000000"/>
          <w:sz w:val="22"/>
          <w:szCs w:val="22"/>
        </w:rPr>
        <w:t> </w:t>
      </w:r>
      <w:r w:rsidRPr="00D232D3">
        <w:rPr>
          <w:rStyle w:val="Emphasis"/>
          <w:rFonts w:ascii="Avenir Book" w:hAnsi="Avenir Book"/>
          <w:color w:val="000000"/>
          <w:sz w:val="22"/>
          <w:szCs w:val="22"/>
        </w:rPr>
        <w:t>Bulletin of Monetary Economics and Banking</w:t>
      </w:r>
      <w:r w:rsidRPr="00D232D3">
        <w:rPr>
          <w:rFonts w:ascii="Avenir Book" w:hAnsi="Avenir Book"/>
          <w:color w:val="000000"/>
          <w:sz w:val="22"/>
          <w:szCs w:val="22"/>
        </w:rPr>
        <w:t>, 16(2), 115–136.</w:t>
      </w:r>
    </w:p>
    <w:p w14:paraId="4128C48A" w14:textId="77777777" w:rsidR="00D232D3" w:rsidRPr="00D232D3" w:rsidRDefault="00D232D3" w:rsidP="00D232D3">
      <w:pPr>
        <w:pStyle w:val="NormalWeb"/>
        <w:spacing w:line="276" w:lineRule="auto"/>
        <w:ind w:left="567" w:hanging="567"/>
        <w:jc w:val="both"/>
        <w:rPr>
          <w:rFonts w:ascii="Avenir Book" w:hAnsi="Avenir Book"/>
          <w:color w:val="000000"/>
          <w:sz w:val="22"/>
          <w:szCs w:val="22"/>
        </w:rPr>
      </w:pPr>
      <w:r w:rsidRPr="00D232D3">
        <w:rPr>
          <w:rFonts w:ascii="Avenir Book" w:hAnsi="Avenir Book"/>
          <w:color w:val="000000"/>
          <w:sz w:val="22"/>
          <w:szCs w:val="22"/>
        </w:rPr>
        <w:t>Kasmir. (2018).</w:t>
      </w:r>
      <w:r w:rsidRPr="00D232D3">
        <w:rPr>
          <w:rStyle w:val="apple-converted-space"/>
          <w:rFonts w:ascii="Avenir Book" w:hAnsi="Avenir Book"/>
          <w:color w:val="000000"/>
          <w:sz w:val="22"/>
          <w:szCs w:val="22"/>
        </w:rPr>
        <w:t> </w:t>
      </w:r>
      <w:r w:rsidRPr="00D232D3">
        <w:rPr>
          <w:rStyle w:val="Emphasis"/>
          <w:rFonts w:ascii="Avenir Book" w:hAnsi="Avenir Book"/>
          <w:color w:val="000000"/>
          <w:sz w:val="22"/>
          <w:szCs w:val="22"/>
        </w:rPr>
        <w:t>Analisis Laporan Keuangan</w:t>
      </w:r>
      <w:r w:rsidRPr="00D232D3">
        <w:rPr>
          <w:rFonts w:ascii="Avenir Book" w:hAnsi="Avenir Book"/>
          <w:color w:val="000000"/>
          <w:sz w:val="22"/>
          <w:szCs w:val="22"/>
        </w:rPr>
        <w:t>. Rajawali Pers.</w:t>
      </w:r>
    </w:p>
    <w:p w14:paraId="5408BA79" w14:textId="77777777" w:rsidR="00D232D3" w:rsidRPr="00D232D3" w:rsidRDefault="00D232D3" w:rsidP="00D232D3">
      <w:pPr>
        <w:pStyle w:val="NormalWeb"/>
        <w:spacing w:line="276" w:lineRule="auto"/>
        <w:ind w:left="567" w:hanging="567"/>
        <w:jc w:val="both"/>
        <w:rPr>
          <w:rFonts w:ascii="Avenir Book" w:hAnsi="Avenir Book"/>
          <w:color w:val="000000"/>
          <w:sz w:val="22"/>
          <w:szCs w:val="22"/>
        </w:rPr>
      </w:pPr>
      <w:r w:rsidRPr="00D232D3">
        <w:rPr>
          <w:rFonts w:ascii="Avenir Book" w:hAnsi="Avenir Book"/>
          <w:color w:val="000000"/>
          <w:sz w:val="22"/>
          <w:szCs w:val="22"/>
        </w:rPr>
        <w:t>Modigliani, F., &amp; Miller, M. H. (1963). Corporate Income Taxes and the Cost of Capital: A Correction.</w:t>
      </w:r>
      <w:r w:rsidRPr="00D232D3">
        <w:rPr>
          <w:rStyle w:val="apple-converted-space"/>
          <w:rFonts w:ascii="Avenir Book" w:hAnsi="Avenir Book"/>
          <w:color w:val="000000"/>
          <w:sz w:val="22"/>
          <w:szCs w:val="22"/>
        </w:rPr>
        <w:t> </w:t>
      </w:r>
      <w:r w:rsidRPr="00D232D3">
        <w:rPr>
          <w:rStyle w:val="Emphasis"/>
          <w:rFonts w:ascii="Avenir Book" w:hAnsi="Avenir Book"/>
          <w:color w:val="000000"/>
          <w:sz w:val="22"/>
          <w:szCs w:val="22"/>
        </w:rPr>
        <w:t>The American Economic Review</w:t>
      </w:r>
      <w:r w:rsidRPr="00D232D3">
        <w:rPr>
          <w:rFonts w:ascii="Avenir Book" w:hAnsi="Avenir Book"/>
          <w:color w:val="000000"/>
          <w:sz w:val="22"/>
          <w:szCs w:val="22"/>
        </w:rPr>
        <w:t>, 53(3), 433–443.</w:t>
      </w:r>
    </w:p>
    <w:p w14:paraId="6DE693B7" w14:textId="77777777" w:rsidR="00D232D3" w:rsidRPr="00D232D3" w:rsidRDefault="00D232D3" w:rsidP="00D232D3">
      <w:pPr>
        <w:pStyle w:val="NormalWeb"/>
        <w:spacing w:line="276" w:lineRule="auto"/>
        <w:ind w:left="567" w:hanging="567"/>
        <w:jc w:val="both"/>
        <w:rPr>
          <w:rFonts w:ascii="Avenir Book" w:hAnsi="Avenir Book"/>
          <w:color w:val="000000"/>
          <w:sz w:val="22"/>
          <w:szCs w:val="22"/>
        </w:rPr>
      </w:pPr>
      <w:r w:rsidRPr="00D232D3">
        <w:rPr>
          <w:rFonts w:ascii="Avenir Book" w:hAnsi="Avenir Book"/>
          <w:color w:val="000000"/>
          <w:sz w:val="22"/>
          <w:szCs w:val="22"/>
        </w:rPr>
        <w:t>Myers, S. C., &amp; Majluf, N. S. (1984). Corporate Financing and Investment Decisions When Firms Have Information That Investors Do Not Have.</w:t>
      </w:r>
      <w:r w:rsidRPr="00D232D3">
        <w:rPr>
          <w:rStyle w:val="apple-converted-space"/>
          <w:rFonts w:ascii="Avenir Book" w:hAnsi="Avenir Book"/>
          <w:color w:val="000000"/>
          <w:sz w:val="22"/>
          <w:szCs w:val="22"/>
        </w:rPr>
        <w:t> </w:t>
      </w:r>
      <w:r w:rsidRPr="00D232D3">
        <w:rPr>
          <w:rStyle w:val="Emphasis"/>
          <w:rFonts w:ascii="Avenir Book" w:hAnsi="Avenir Book"/>
          <w:color w:val="000000"/>
          <w:sz w:val="22"/>
          <w:szCs w:val="22"/>
        </w:rPr>
        <w:t>Journal of Financial Economics</w:t>
      </w:r>
      <w:r w:rsidRPr="00D232D3">
        <w:rPr>
          <w:rFonts w:ascii="Avenir Book" w:hAnsi="Avenir Book"/>
          <w:color w:val="000000"/>
          <w:sz w:val="22"/>
          <w:szCs w:val="22"/>
        </w:rPr>
        <w:t>, 13(2), 187–221.</w:t>
      </w:r>
    </w:p>
    <w:p w14:paraId="41BDB291" w14:textId="77777777" w:rsidR="00D232D3" w:rsidRPr="00D232D3" w:rsidRDefault="00D232D3" w:rsidP="00D232D3">
      <w:pPr>
        <w:pStyle w:val="NormalWeb"/>
        <w:spacing w:line="276" w:lineRule="auto"/>
        <w:ind w:left="567" w:hanging="567"/>
        <w:jc w:val="both"/>
        <w:rPr>
          <w:rFonts w:ascii="Avenir Book" w:hAnsi="Avenir Book"/>
          <w:color w:val="000000"/>
          <w:sz w:val="22"/>
          <w:szCs w:val="22"/>
        </w:rPr>
      </w:pPr>
      <w:r w:rsidRPr="00D232D3">
        <w:rPr>
          <w:rFonts w:ascii="Avenir Book" w:hAnsi="Avenir Book"/>
          <w:color w:val="000000"/>
          <w:sz w:val="22"/>
          <w:szCs w:val="22"/>
        </w:rPr>
        <w:t>Sudiyatno, B. (2016). The Company’s Policy, Firm Performance, and Firm Value: An Empirical Research on Indonesia Stock Exchange.</w:t>
      </w:r>
      <w:r w:rsidRPr="00D232D3">
        <w:rPr>
          <w:rStyle w:val="apple-converted-space"/>
          <w:rFonts w:ascii="Avenir Book" w:hAnsi="Avenir Book"/>
          <w:color w:val="000000"/>
          <w:sz w:val="22"/>
          <w:szCs w:val="22"/>
        </w:rPr>
        <w:t> </w:t>
      </w:r>
      <w:r w:rsidRPr="00D232D3">
        <w:rPr>
          <w:rStyle w:val="Emphasis"/>
          <w:rFonts w:ascii="Avenir Book" w:hAnsi="Avenir Book"/>
          <w:color w:val="000000"/>
          <w:sz w:val="22"/>
          <w:szCs w:val="22"/>
        </w:rPr>
        <w:t>American International Journal of Contemporary Research</w:t>
      </w:r>
      <w:r w:rsidRPr="00D232D3">
        <w:rPr>
          <w:rFonts w:ascii="Avenir Book" w:hAnsi="Avenir Book"/>
          <w:color w:val="000000"/>
          <w:sz w:val="22"/>
          <w:szCs w:val="22"/>
        </w:rPr>
        <w:t>, 6(3), 98–104.</w:t>
      </w:r>
    </w:p>
    <w:p w14:paraId="25782B7C" w14:textId="77777777" w:rsidR="00D232D3" w:rsidRPr="00D232D3" w:rsidRDefault="00D232D3" w:rsidP="00D232D3">
      <w:pPr>
        <w:pStyle w:val="NormalWeb"/>
        <w:spacing w:line="276" w:lineRule="auto"/>
        <w:ind w:left="567" w:hanging="567"/>
        <w:jc w:val="both"/>
        <w:rPr>
          <w:rFonts w:ascii="Avenir Book" w:hAnsi="Avenir Book"/>
          <w:color w:val="000000"/>
          <w:sz w:val="22"/>
          <w:szCs w:val="22"/>
        </w:rPr>
      </w:pPr>
      <w:r w:rsidRPr="00D232D3">
        <w:rPr>
          <w:rFonts w:ascii="Avenir Book" w:hAnsi="Avenir Book"/>
          <w:color w:val="000000"/>
          <w:sz w:val="22"/>
          <w:szCs w:val="22"/>
        </w:rPr>
        <w:t>Weston, J. F., &amp; Copeland, T. E. (2010).</w:t>
      </w:r>
      <w:r w:rsidRPr="00D232D3">
        <w:rPr>
          <w:rStyle w:val="apple-converted-space"/>
          <w:rFonts w:ascii="Avenir Book" w:hAnsi="Avenir Book"/>
          <w:color w:val="000000"/>
          <w:sz w:val="22"/>
          <w:szCs w:val="22"/>
        </w:rPr>
        <w:t> </w:t>
      </w:r>
      <w:r w:rsidRPr="00D232D3">
        <w:rPr>
          <w:rStyle w:val="Emphasis"/>
          <w:rFonts w:ascii="Avenir Book" w:hAnsi="Avenir Book"/>
          <w:color w:val="000000"/>
          <w:sz w:val="22"/>
          <w:szCs w:val="22"/>
        </w:rPr>
        <w:t>Managerial Finance</w:t>
      </w:r>
      <w:r w:rsidRPr="00D232D3">
        <w:rPr>
          <w:rFonts w:ascii="Avenir Book" w:hAnsi="Avenir Book"/>
          <w:color w:val="000000"/>
          <w:sz w:val="22"/>
          <w:szCs w:val="22"/>
        </w:rPr>
        <w:t>. Dryden Press.</w:t>
      </w:r>
    </w:p>
    <w:p w14:paraId="0E29007A" w14:textId="77777777" w:rsidR="00D232D3" w:rsidRDefault="00D232D3" w:rsidP="00D232D3">
      <w:pPr>
        <w:pStyle w:val="NormalWeb"/>
        <w:spacing w:line="276" w:lineRule="auto"/>
        <w:ind w:left="567" w:hanging="567"/>
        <w:jc w:val="both"/>
        <w:rPr>
          <w:rFonts w:ascii="Avenir Book" w:hAnsi="Avenir Book"/>
          <w:color w:val="000000"/>
          <w:sz w:val="22"/>
          <w:szCs w:val="22"/>
        </w:rPr>
      </w:pPr>
      <w:r w:rsidRPr="00D232D3">
        <w:rPr>
          <w:rFonts w:ascii="Avenir Book" w:hAnsi="Avenir Book"/>
          <w:color w:val="000000"/>
          <w:sz w:val="22"/>
          <w:szCs w:val="22"/>
        </w:rPr>
        <w:t>Yuliana, D., &amp; Fauziah, N. (2020). Pengaruh Profitabilitas, Likuiditas, dan Leverage terhadap Nilai Perusahaan.</w:t>
      </w:r>
      <w:r w:rsidRPr="00D232D3">
        <w:rPr>
          <w:rStyle w:val="apple-converted-space"/>
          <w:rFonts w:ascii="Avenir Book" w:hAnsi="Avenir Book"/>
          <w:color w:val="000000"/>
          <w:sz w:val="22"/>
          <w:szCs w:val="22"/>
        </w:rPr>
        <w:t> </w:t>
      </w:r>
      <w:r w:rsidRPr="00D232D3">
        <w:rPr>
          <w:rStyle w:val="Emphasis"/>
          <w:rFonts w:ascii="Avenir Book" w:hAnsi="Avenir Book"/>
          <w:color w:val="000000"/>
          <w:sz w:val="22"/>
          <w:szCs w:val="22"/>
        </w:rPr>
        <w:t>Jurnal Akuntansi Multiparadigma</w:t>
      </w:r>
      <w:r w:rsidRPr="00D232D3">
        <w:rPr>
          <w:rFonts w:ascii="Avenir Book" w:hAnsi="Avenir Book"/>
          <w:color w:val="000000"/>
          <w:sz w:val="22"/>
          <w:szCs w:val="22"/>
        </w:rPr>
        <w:t>, 11(3), 512–525.</w:t>
      </w:r>
    </w:p>
    <w:p w14:paraId="0ABEEB49" w14:textId="77777777" w:rsidR="00274CE7" w:rsidRDefault="00274CE7" w:rsidP="00D232D3">
      <w:pPr>
        <w:pStyle w:val="NormalWeb"/>
        <w:spacing w:line="276" w:lineRule="auto"/>
        <w:ind w:left="567" w:hanging="567"/>
        <w:jc w:val="both"/>
        <w:rPr>
          <w:rFonts w:ascii="Avenir Book" w:hAnsi="Avenir Book"/>
          <w:color w:val="000000"/>
          <w:sz w:val="22"/>
          <w:szCs w:val="22"/>
        </w:rPr>
      </w:pPr>
    </w:p>
    <w:p w14:paraId="2D5B0292" w14:textId="77777777" w:rsidR="00274CE7" w:rsidRDefault="00274CE7" w:rsidP="00D232D3">
      <w:pPr>
        <w:pStyle w:val="NormalWeb"/>
        <w:spacing w:line="276" w:lineRule="auto"/>
        <w:ind w:left="567" w:hanging="567"/>
        <w:jc w:val="both"/>
        <w:rPr>
          <w:rFonts w:ascii="Avenir Book" w:hAnsi="Avenir Book"/>
          <w:color w:val="000000"/>
          <w:sz w:val="22"/>
          <w:szCs w:val="22"/>
        </w:rPr>
      </w:pPr>
    </w:p>
    <w:p w14:paraId="64C1E22C" w14:textId="77777777" w:rsidR="00274CE7" w:rsidRDefault="00274CE7" w:rsidP="00D232D3">
      <w:pPr>
        <w:pStyle w:val="NormalWeb"/>
        <w:spacing w:line="276" w:lineRule="auto"/>
        <w:ind w:left="567" w:hanging="567"/>
        <w:jc w:val="both"/>
        <w:rPr>
          <w:rFonts w:ascii="Avenir Book" w:hAnsi="Avenir Book"/>
          <w:color w:val="000000"/>
          <w:sz w:val="22"/>
          <w:szCs w:val="22"/>
        </w:rPr>
      </w:pPr>
    </w:p>
    <w:p w14:paraId="36C87944" w14:textId="77777777" w:rsidR="00274CE7" w:rsidRPr="00D232D3" w:rsidRDefault="00274CE7" w:rsidP="00D232D3">
      <w:pPr>
        <w:pStyle w:val="NormalWeb"/>
        <w:spacing w:line="276" w:lineRule="auto"/>
        <w:ind w:left="567" w:hanging="567"/>
        <w:jc w:val="both"/>
        <w:rPr>
          <w:rFonts w:ascii="Avenir Book" w:hAnsi="Avenir Book"/>
          <w:color w:val="000000"/>
          <w:sz w:val="22"/>
          <w:szCs w:val="22"/>
        </w:rPr>
      </w:pPr>
    </w:p>
    <w:p w14:paraId="2187B97D" w14:textId="77777777" w:rsidR="005648C5" w:rsidRDefault="005648C5">
      <w:pPr>
        <w:jc w:val="both"/>
        <w:rPr>
          <w:rFonts w:ascii="Avenir" w:eastAsia="Avenir" w:hAnsi="Avenir" w:cs="Avenir"/>
        </w:rPr>
      </w:pPr>
    </w:p>
    <w:p w14:paraId="6EE3A30F" w14:textId="4A1BC8D8" w:rsidR="005648C5" w:rsidRDefault="005648C5">
      <w:pPr>
        <w:spacing w:after="0" w:line="360" w:lineRule="auto"/>
        <w:rPr>
          <w:rFonts w:ascii="Avenir" w:eastAsia="Avenir" w:hAnsi="Avenir" w:cs="Avenir"/>
        </w:rPr>
      </w:pPr>
    </w:p>
    <w:sectPr w:rsidR="005648C5" w:rsidSect="00274CE7">
      <w:headerReference w:type="default" r:id="rId11"/>
      <w:footerReference w:type="even" r:id="rId12"/>
      <w:footerReference w:type="default" r:id="rId13"/>
      <w:headerReference w:type="first" r:id="rId14"/>
      <w:footerReference w:type="first" r:id="rId15"/>
      <w:pgSz w:w="12240" w:h="15840"/>
      <w:pgMar w:top="1699" w:right="1411" w:bottom="1411" w:left="1699" w:header="720" w:footer="720" w:gutter="0"/>
      <w:pgNumType w:start="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A79BE" w14:textId="77777777" w:rsidR="00C66FB3" w:rsidRDefault="00C66FB3">
      <w:pPr>
        <w:spacing w:after="0" w:line="240" w:lineRule="auto"/>
      </w:pPr>
      <w:r>
        <w:separator/>
      </w:r>
    </w:p>
  </w:endnote>
  <w:endnote w:type="continuationSeparator" w:id="0">
    <w:p w14:paraId="09FE4D1F" w14:textId="77777777" w:rsidR="00C66FB3" w:rsidRDefault="00C66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6E0E6993-5805-1645-8EF2-B2D07EDD5588}"/>
  </w:font>
  <w:font w:name="Times New Roman">
    <w:panose1 w:val="02020603050405020304"/>
    <w:charset w:val="00"/>
    <w:family w:val="roman"/>
    <w:pitch w:val="variable"/>
    <w:sig w:usb0="E0002EFF" w:usb1="C000785B" w:usb2="00000009" w:usb3="00000000" w:csb0="000001FF" w:csb1="00000000"/>
    <w:embedRegular r:id="rId2" w:fontKey="{4054BC63-D5DF-724A-9A3B-9ED8C8AA0014}"/>
    <w:embedBold r:id="rId3" w:fontKey="{AFF97AEB-0520-C849-884F-42ADA62006FF}"/>
    <w:embedItalic r:id="rId4" w:fontKey="{78F9CB4D-21B2-9B4C-97C7-0286E682ACA0}"/>
    <w:embedBoldItalic r:id="rId5" w:fontKey="{2BD84818-A248-7449-B8A2-5C255C0CEA2F}"/>
  </w:font>
  <w:font w:name="Courier New">
    <w:panose1 w:val="02070309020205020404"/>
    <w:charset w:val="00"/>
    <w:family w:val="modern"/>
    <w:pitch w:val="fixed"/>
    <w:sig w:usb0="E0002AFF" w:usb1="C0007843" w:usb2="00000009" w:usb3="00000000" w:csb0="000001FF" w:csb1="00000000"/>
    <w:embedRegular r:id="rId6" w:fontKey="{E6840A11-AB61-9D4B-A4A4-D05F88C17FBE}"/>
  </w:font>
  <w:font w:name="Wingdings">
    <w:panose1 w:val="05000000000000000000"/>
    <w:charset w:val="4D"/>
    <w:family w:val="decorative"/>
    <w:pitch w:val="variable"/>
    <w:sig w:usb0="00000003" w:usb1="00000000" w:usb2="00000000" w:usb3="00000000" w:csb0="80000001" w:csb1="00000000"/>
    <w:embedRegular r:id="rId7" w:fontKey="{8EE1AA07-37A1-0446-8C5F-3BCBBA274CA1}"/>
  </w:font>
  <w:font w:name="Avenir Book">
    <w:panose1 w:val="02000503020000020003"/>
    <w:charset w:val="00"/>
    <w:family w:val="auto"/>
    <w:pitch w:val="variable"/>
    <w:sig w:usb0="800000AF" w:usb1="5000204A" w:usb2="00000000" w:usb3="00000000" w:csb0="0000009B" w:csb1="00000000"/>
    <w:embedRegular r:id="rId8" w:fontKey="{CC76B435-A334-224A-88F4-DD99F6A6BF16}"/>
    <w:embedBold r:id="rId9" w:fontKey="{EB2FFFEC-475A-B243-A91F-BE7F0860DC12}"/>
    <w:embedItalic r:id="rId10" w:fontKey="{7CBC6E74-225D-E74F-8A46-95182421F0D0}"/>
  </w:font>
  <w:font w:name="Cambria">
    <w:panose1 w:val="02040503050406030204"/>
    <w:charset w:val="00"/>
    <w:family w:val="roman"/>
    <w:pitch w:val="variable"/>
    <w:sig w:usb0="E00002FF" w:usb1="400004FF" w:usb2="00000000" w:usb3="00000000" w:csb0="0000019F" w:csb1="00000000"/>
    <w:embedRegular r:id="rId11" w:fontKey="{6CD5A129-FAC0-764F-81E3-37E7FA76F6B4}"/>
    <w:embedBold r:id="rId12" w:fontKey="{2EA50EDB-A48C-EF4E-88E4-61F214B0390D}"/>
    <w:embedItalic r:id="rId13" w:fontKey="{2EE71DA9-D8DF-F44F-93AD-03C07250CEA6}"/>
    <w:embedBoldItalic r:id="rId14" w:fontKey="{7870E894-9D6D-5843-921F-C249D5C600BC}"/>
  </w:font>
  <w:font w:name="Calibri">
    <w:panose1 w:val="020F0502020204030204"/>
    <w:charset w:val="00"/>
    <w:family w:val="swiss"/>
    <w:pitch w:val="variable"/>
    <w:sig w:usb0="E0002AFF" w:usb1="C000247B" w:usb2="00000009" w:usb3="00000000" w:csb0="000001FF" w:csb1="00000000"/>
    <w:embedRegular r:id="rId15" w:fontKey="{F54B67D0-DEC5-E847-AD16-1D2B91952D52}"/>
    <w:embedBold r:id="rId16" w:fontKey="{CFBE12FD-4F79-5047-91EE-E0B20682BCA9}"/>
    <w:embedItalic r:id="rId17" w:fontKey="{0C17F906-5E12-7845-B24A-A4067EB08E4C}"/>
    <w:embedBoldItalic r:id="rId18" w:fontKey="{4EF0E695-A47F-5546-A357-B4EA7153AB74}"/>
  </w:font>
  <w:font w:name="Courier">
    <w:panose1 w:val="00000000000000000000"/>
    <w:charset w:val="00"/>
    <w:family w:val="modern"/>
    <w:pitch w:val="fixed"/>
    <w:sig w:usb0="E0002AFF" w:usb1="C0007843" w:usb2="00000009" w:usb3="00000000" w:csb0="000001FF" w:csb1="00000000"/>
    <w:embedRegular r:id="rId19" w:fontKey="{18D3D2B2-51E9-734A-8061-B2B427B3F78A}"/>
  </w:font>
  <w:font w:name="Avenir">
    <w:panose1 w:val="02000503020000020003"/>
    <w:charset w:val="4D"/>
    <w:family w:val="swiss"/>
    <w:pitch w:val="variable"/>
    <w:sig w:usb0="800000AF" w:usb1="5000204A" w:usb2="00000000" w:usb3="00000000" w:csb0="0000009B" w:csb1="00000000"/>
    <w:embedRegular r:id="rId20" w:fontKey="{832F21E4-DA8F-2242-85B1-8745C0B50E18}"/>
    <w:embedBold r:id="rId21" w:fontKey="{BD3E47B2-EDF7-2445-B0BE-606534EA0E90}"/>
  </w:font>
  <w:font w:name="Arial">
    <w:panose1 w:val="020B0604020202020204"/>
    <w:charset w:val="00"/>
    <w:family w:val="swiss"/>
    <w:pitch w:val="variable"/>
    <w:sig w:usb0="E0002AFF" w:usb1="C0007843" w:usb2="00000009" w:usb3="00000000" w:csb0="000001FF" w:csb1="00000000"/>
    <w:embedRegular r:id="rId22" w:fontKey="{3E7CE9B0-115D-0C46-95B1-A0A2E7D3CA5B}"/>
    <w:embedBold r:id="rId23" w:fontKey="{B62DC0EC-A7A3-CE4A-9EEC-5955BE49B180}"/>
    <w:embedItalic r:id="rId24" w:fontKey="{929CAC3F-2EA4-7240-B5B7-01ADE96BE96E}"/>
    <w:embedBoldItalic r:id="rId25" w:fontKey="{F21ABFF0-D2F9-B646-AC5F-714C8CAEC97E}"/>
  </w:font>
  <w:font w:name="Avenir Heavy">
    <w:panose1 w:val="020B0703020203020204"/>
    <w:charset w:val="4D"/>
    <w:family w:val="swiss"/>
    <w:pitch w:val="variable"/>
    <w:sig w:usb0="800000AF" w:usb1="5000204A" w:usb2="00000000" w:usb3="00000000" w:csb0="0000009B" w:csb1="00000000"/>
    <w:embedRegular r:id="rId26" w:fontKey="{980DCD5D-2F89-854D-B75A-24CCB8CC375D}"/>
  </w:font>
  <w:font w:name="Cambria Math">
    <w:panose1 w:val="02040503050406030204"/>
    <w:charset w:val="00"/>
    <w:family w:val="roman"/>
    <w:pitch w:val="variable"/>
    <w:sig w:usb0="E00002FF" w:usb1="420024FF" w:usb2="00000000" w:usb3="00000000" w:csb0="0000019F" w:csb1="00000000"/>
    <w:embedRegular r:id="rId27" w:fontKey="{BEFF40E1-4BE4-EA49-BCBA-792E81B1BDF8}"/>
    <w:embedBold r:id="rId28" w:fontKey="{5E4EEF95-6F92-5C4D-AD18-9FCFB35A4897}"/>
  </w:font>
  <w:font w:name="Segoe UI">
    <w:panose1 w:val="020B0502040204020203"/>
    <w:charset w:val="00"/>
    <w:family w:val="swiss"/>
    <w:pitch w:val="variable"/>
    <w:sig w:usb0="E4002EFF" w:usb1="C000E47F" w:usb2="00000009" w:usb3="00000000" w:csb0="000001FF" w:csb1="00000000"/>
    <w:embedRegular r:id="rId29" w:fontKey="{4C2CE10A-41FC-8843-A3BF-6C9798BE39B8}"/>
  </w:font>
  <w:font w:name="Economica">
    <w:altName w:val="Calibri"/>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61985165"/>
      <w:docPartObj>
        <w:docPartGallery w:val="Page Numbers (Bottom of Page)"/>
        <w:docPartUnique/>
      </w:docPartObj>
    </w:sdtPr>
    <w:sdtContent>
      <w:p w14:paraId="25845487" w14:textId="2FCD6207" w:rsidR="00274CE7" w:rsidRDefault="00274CE7" w:rsidP="00F603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0F02FF2" w14:textId="77777777" w:rsidR="00274CE7" w:rsidRDefault="00274CE7" w:rsidP="00274CE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72408071"/>
      <w:docPartObj>
        <w:docPartGallery w:val="Page Numbers (Bottom of Page)"/>
        <w:docPartUnique/>
      </w:docPartObj>
    </w:sdtPr>
    <w:sdtContent>
      <w:p w14:paraId="12A44561" w14:textId="2AFF496D" w:rsidR="00274CE7" w:rsidRDefault="00274CE7" w:rsidP="00F603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p>
    </w:sdtContent>
  </w:sdt>
  <w:p w14:paraId="484EFA00" w14:textId="77777777" w:rsidR="00274CE7" w:rsidRDefault="00274CE7" w:rsidP="00274CE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02990485"/>
      <w:docPartObj>
        <w:docPartGallery w:val="Page Numbers (Bottom of Page)"/>
        <w:docPartUnique/>
      </w:docPartObj>
    </w:sdtPr>
    <w:sdtContent>
      <w:p w14:paraId="1455D7B8" w14:textId="0B8AFDF7" w:rsidR="00274CE7" w:rsidRDefault="00274CE7" w:rsidP="00F603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F12C643" w14:textId="77777777" w:rsidR="00274CE7" w:rsidRDefault="00274CE7" w:rsidP="00274CE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7AB79" w14:textId="77777777" w:rsidR="00C66FB3" w:rsidRDefault="00C66FB3">
      <w:pPr>
        <w:spacing w:after="0" w:line="240" w:lineRule="auto"/>
      </w:pPr>
      <w:r>
        <w:separator/>
      </w:r>
    </w:p>
  </w:footnote>
  <w:footnote w:type="continuationSeparator" w:id="0">
    <w:p w14:paraId="0D2863F1" w14:textId="77777777" w:rsidR="00C66FB3" w:rsidRDefault="00C66F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0B0A9" w14:textId="77777777" w:rsidR="00692AF8" w:rsidRDefault="00692AF8" w:rsidP="00692AF8">
    <w:pPr>
      <w:jc w:val="center"/>
      <w:rPr>
        <w:rFonts w:ascii="Economica" w:eastAsia="Economica" w:hAnsi="Economica" w:cs="Economica"/>
      </w:rPr>
    </w:pPr>
    <w:r>
      <w:rPr>
        <w:noProof/>
      </w:rPr>
      <w:drawing>
        <wp:anchor distT="114300" distB="114300" distL="114300" distR="114300" simplePos="0" relativeHeight="251660288" behindDoc="1" locked="0" layoutInCell="1" hidden="0" allowOverlap="1" wp14:anchorId="124012B3" wp14:editId="3F1A1D51">
          <wp:simplePos x="0" y="0"/>
          <wp:positionH relativeFrom="column">
            <wp:posOffset>19051</wp:posOffset>
          </wp:positionH>
          <wp:positionV relativeFrom="paragraph">
            <wp:posOffset>19051</wp:posOffset>
          </wp:positionV>
          <wp:extent cx="5797550" cy="520700"/>
          <wp:effectExtent l="0" t="0" r="0" b="0"/>
          <wp:wrapNone/>
          <wp:docPr id="7692481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797550" cy="520700"/>
                  </a:xfrm>
                  <a:prstGeom prst="rect">
                    <a:avLst/>
                  </a:prstGeom>
                  <a:ln/>
                </pic:spPr>
              </pic:pic>
            </a:graphicData>
          </a:graphic>
        </wp:anchor>
      </w:drawing>
    </w:r>
  </w:p>
  <w:p w14:paraId="0155F59A" w14:textId="77777777" w:rsidR="00692AF8" w:rsidRDefault="00692AF8" w:rsidP="00692AF8">
    <w:pPr>
      <w:spacing w:after="0"/>
      <w:rPr>
        <w:rFonts w:ascii="Economica" w:eastAsia="Economica" w:hAnsi="Economica" w:cs="Economica"/>
        <w:sz w:val="18"/>
        <w:szCs w:val="18"/>
      </w:rPr>
    </w:pPr>
  </w:p>
  <w:p w14:paraId="59BBBCE1" w14:textId="77777777" w:rsidR="00692AF8" w:rsidRDefault="00692AF8" w:rsidP="00692AF8">
    <w:pPr>
      <w:spacing w:after="0"/>
      <w:rPr>
        <w:rFonts w:ascii="Economica" w:eastAsia="Economica" w:hAnsi="Economica" w:cs="Economica"/>
        <w:sz w:val="18"/>
        <w:szCs w:val="18"/>
      </w:rPr>
    </w:pPr>
  </w:p>
  <w:p w14:paraId="777BB3AB" w14:textId="77777777" w:rsidR="00692AF8" w:rsidRDefault="00692AF8" w:rsidP="00692AF8">
    <w:pPr>
      <w:spacing w:after="0"/>
      <w:ind w:left="141"/>
      <w:rPr>
        <w:rFonts w:ascii="Economica" w:eastAsia="Economica" w:hAnsi="Economica" w:cs="Economica"/>
        <w:sz w:val="18"/>
        <w:szCs w:val="18"/>
      </w:rPr>
    </w:pPr>
    <w:r>
      <w:rPr>
        <w:rFonts w:ascii="Economica" w:eastAsia="Economica" w:hAnsi="Economica" w:cs="Economica"/>
        <w:sz w:val="18"/>
        <w:szCs w:val="18"/>
      </w:rPr>
      <w:t xml:space="preserve">ISSN (Online): XXXX-XXXX | ISSN (Print): XXXX-XXXX </w:t>
    </w:r>
    <w:r>
      <w:rPr>
        <w:rFonts w:ascii="Economica" w:eastAsia="Economica" w:hAnsi="Economica" w:cs="Economica"/>
        <w:sz w:val="18"/>
        <w:szCs w:val="18"/>
      </w:rPr>
      <w:tab/>
    </w:r>
    <w:r>
      <w:rPr>
        <w:rFonts w:ascii="Economica" w:eastAsia="Economica" w:hAnsi="Economica" w:cs="Economica"/>
        <w:sz w:val="18"/>
        <w:szCs w:val="18"/>
      </w:rPr>
      <w:tab/>
    </w:r>
    <w:r>
      <w:rPr>
        <w:rFonts w:ascii="Economica" w:eastAsia="Economica" w:hAnsi="Economica" w:cs="Economica"/>
        <w:sz w:val="18"/>
        <w:szCs w:val="18"/>
      </w:rPr>
      <w:tab/>
    </w:r>
    <w:r>
      <w:rPr>
        <w:rFonts w:ascii="Economica" w:eastAsia="Economica" w:hAnsi="Economica" w:cs="Economica"/>
        <w:sz w:val="18"/>
        <w:szCs w:val="18"/>
      </w:rPr>
      <w:tab/>
    </w:r>
    <w:r>
      <w:rPr>
        <w:rFonts w:ascii="Economica" w:eastAsia="Economica" w:hAnsi="Economica" w:cs="Economica"/>
        <w:sz w:val="18"/>
        <w:szCs w:val="18"/>
      </w:rPr>
      <w:tab/>
      <w:t xml:space="preserve">Volume 1,  Nomor 2 </w:t>
    </w:r>
  </w:p>
  <w:p w14:paraId="1249FCD4" w14:textId="592FAA02" w:rsidR="00692AF8" w:rsidRDefault="00692AF8" w:rsidP="00692AF8">
    <w:pPr>
      <w:spacing w:after="0"/>
      <w:ind w:left="141"/>
      <w:rPr>
        <w:rFonts w:ascii="Economica" w:eastAsia="Economica" w:hAnsi="Economica" w:cs="Economica"/>
        <w:sz w:val="18"/>
        <w:szCs w:val="18"/>
      </w:rPr>
    </w:pPr>
    <w:r>
      <w:rPr>
        <w:rFonts w:ascii="Economica" w:eastAsia="Economica" w:hAnsi="Economica" w:cs="Economica"/>
        <w:sz w:val="18"/>
        <w:szCs w:val="18"/>
      </w:rPr>
      <w:t>Mei 2025, hlm. 15-26</w:t>
    </w:r>
  </w:p>
  <w:p w14:paraId="22F0D7A1" w14:textId="213B89FB" w:rsidR="00692AF8" w:rsidRPr="00692AF8" w:rsidRDefault="00692AF8" w:rsidP="00692AF8">
    <w:pPr>
      <w:ind w:left="141"/>
      <w:rPr>
        <w:rFonts w:ascii="Economica" w:eastAsia="Economica" w:hAnsi="Economica" w:cs="Economica"/>
        <w:sz w:val="18"/>
        <w:szCs w:val="18"/>
      </w:rPr>
    </w:pPr>
    <w:r>
      <w:rPr>
        <w:rFonts w:ascii="Economica" w:eastAsia="Economica" w:hAnsi="Economica" w:cs="Economica"/>
        <w:sz w:val="18"/>
        <w:szCs w:val="18"/>
      </w:rPr>
      <w:t>DOI:</w:t>
    </w:r>
    <w:hyperlink r:id="rId2">
      <w:r>
        <w:rPr>
          <w:rFonts w:ascii="Economica" w:eastAsia="Economica" w:hAnsi="Economica" w:cs="Economica"/>
          <w:sz w:val="18"/>
          <w:szCs w:val="18"/>
        </w:rPr>
        <w:t xml:space="preserve"> </w:t>
      </w:r>
    </w:hyperlink>
    <w:hyperlink r:id="rId3">
      <w:r>
        <w:rPr>
          <w:rFonts w:ascii="Economica" w:eastAsia="Economica" w:hAnsi="Economica" w:cs="Economica"/>
          <w:sz w:val="18"/>
          <w:szCs w:val="18"/>
        </w:rPr>
        <w:t>https://doi.org/xxxxxxx</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7B299" w14:textId="77777777" w:rsidR="005648C5" w:rsidRDefault="00000000">
    <w:pPr>
      <w:jc w:val="center"/>
      <w:rPr>
        <w:rFonts w:ascii="Economica" w:eastAsia="Economica" w:hAnsi="Economica" w:cs="Economica"/>
      </w:rPr>
    </w:pPr>
    <w:r>
      <w:rPr>
        <w:noProof/>
      </w:rPr>
      <w:drawing>
        <wp:anchor distT="114300" distB="114300" distL="114300" distR="114300" simplePos="0" relativeHeight="251658240" behindDoc="1" locked="0" layoutInCell="1" hidden="0" allowOverlap="1" wp14:anchorId="662AA49D" wp14:editId="0CF9F720">
          <wp:simplePos x="0" y="0"/>
          <wp:positionH relativeFrom="column">
            <wp:posOffset>19051</wp:posOffset>
          </wp:positionH>
          <wp:positionV relativeFrom="paragraph">
            <wp:posOffset>19051</wp:posOffset>
          </wp:positionV>
          <wp:extent cx="5797550" cy="52070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797550" cy="520700"/>
                  </a:xfrm>
                  <a:prstGeom prst="rect">
                    <a:avLst/>
                  </a:prstGeom>
                  <a:ln/>
                </pic:spPr>
              </pic:pic>
            </a:graphicData>
          </a:graphic>
        </wp:anchor>
      </w:drawing>
    </w:r>
  </w:p>
  <w:p w14:paraId="6FCB72C4" w14:textId="77777777" w:rsidR="005648C5" w:rsidRDefault="005648C5">
    <w:pPr>
      <w:spacing w:after="0"/>
      <w:rPr>
        <w:rFonts w:ascii="Economica" w:eastAsia="Economica" w:hAnsi="Economica" w:cs="Economica"/>
        <w:sz w:val="18"/>
        <w:szCs w:val="18"/>
      </w:rPr>
    </w:pPr>
  </w:p>
  <w:p w14:paraId="6AFECB93" w14:textId="77777777" w:rsidR="005648C5" w:rsidRDefault="005648C5">
    <w:pPr>
      <w:spacing w:after="0"/>
      <w:rPr>
        <w:rFonts w:ascii="Economica" w:eastAsia="Economica" w:hAnsi="Economica" w:cs="Economica"/>
        <w:sz w:val="18"/>
        <w:szCs w:val="18"/>
      </w:rPr>
    </w:pPr>
  </w:p>
  <w:p w14:paraId="58335040" w14:textId="77777777" w:rsidR="006910AE" w:rsidRDefault="00000000">
    <w:pPr>
      <w:spacing w:after="0"/>
      <w:ind w:left="141"/>
      <w:rPr>
        <w:rFonts w:ascii="Economica" w:eastAsia="Economica" w:hAnsi="Economica" w:cs="Economica"/>
        <w:sz w:val="18"/>
        <w:szCs w:val="18"/>
      </w:rPr>
    </w:pPr>
    <w:r>
      <w:rPr>
        <w:rFonts w:ascii="Economica" w:eastAsia="Economica" w:hAnsi="Economica" w:cs="Economica"/>
        <w:sz w:val="18"/>
        <w:szCs w:val="18"/>
      </w:rPr>
      <w:t xml:space="preserve">ISSN (Online): XXXX-XXXX | ISSN (Print): XXXX-XXXX </w:t>
    </w:r>
    <w:r>
      <w:rPr>
        <w:rFonts w:ascii="Economica" w:eastAsia="Economica" w:hAnsi="Economica" w:cs="Economica"/>
        <w:sz w:val="18"/>
        <w:szCs w:val="18"/>
      </w:rPr>
      <w:tab/>
    </w:r>
    <w:r>
      <w:rPr>
        <w:rFonts w:ascii="Economica" w:eastAsia="Economica" w:hAnsi="Economica" w:cs="Economica"/>
        <w:sz w:val="18"/>
        <w:szCs w:val="18"/>
      </w:rPr>
      <w:tab/>
    </w:r>
    <w:r>
      <w:rPr>
        <w:rFonts w:ascii="Economica" w:eastAsia="Economica" w:hAnsi="Economica" w:cs="Economica"/>
        <w:sz w:val="18"/>
        <w:szCs w:val="18"/>
      </w:rPr>
      <w:tab/>
    </w:r>
    <w:r>
      <w:rPr>
        <w:rFonts w:ascii="Economica" w:eastAsia="Economica" w:hAnsi="Economica" w:cs="Economica"/>
        <w:sz w:val="18"/>
        <w:szCs w:val="18"/>
      </w:rPr>
      <w:tab/>
    </w:r>
    <w:r>
      <w:rPr>
        <w:rFonts w:ascii="Economica" w:eastAsia="Economica" w:hAnsi="Economica" w:cs="Economica"/>
        <w:sz w:val="18"/>
        <w:szCs w:val="18"/>
      </w:rPr>
      <w:tab/>
      <w:t xml:space="preserve">Volume </w:t>
    </w:r>
    <w:r w:rsidR="006910AE">
      <w:rPr>
        <w:rFonts w:ascii="Economica" w:eastAsia="Economica" w:hAnsi="Economica" w:cs="Economica"/>
        <w:sz w:val="18"/>
        <w:szCs w:val="18"/>
      </w:rPr>
      <w:t>1</w:t>
    </w:r>
    <w:r>
      <w:rPr>
        <w:rFonts w:ascii="Economica" w:eastAsia="Economica" w:hAnsi="Economica" w:cs="Economica"/>
        <w:sz w:val="18"/>
        <w:szCs w:val="18"/>
      </w:rPr>
      <w:t xml:space="preserve">, Nomor </w:t>
    </w:r>
    <w:r w:rsidR="006910AE">
      <w:rPr>
        <w:rFonts w:ascii="Economica" w:eastAsia="Economica" w:hAnsi="Economica" w:cs="Economica"/>
        <w:sz w:val="18"/>
        <w:szCs w:val="18"/>
      </w:rPr>
      <w:t>1</w:t>
    </w:r>
  </w:p>
  <w:p w14:paraId="4BD4C8B4" w14:textId="38D0AEB6" w:rsidR="005648C5" w:rsidRDefault="006910AE">
    <w:pPr>
      <w:spacing w:after="0"/>
      <w:ind w:left="141"/>
      <w:rPr>
        <w:rFonts w:ascii="Economica" w:eastAsia="Economica" w:hAnsi="Economica" w:cs="Economica"/>
        <w:sz w:val="18"/>
        <w:szCs w:val="18"/>
      </w:rPr>
    </w:pPr>
    <w:r>
      <w:rPr>
        <w:rFonts w:ascii="Economica" w:eastAsia="Economica" w:hAnsi="Economica" w:cs="Economica"/>
        <w:sz w:val="18"/>
        <w:szCs w:val="18"/>
      </w:rPr>
      <w:t>Oktober 2025, hlm. 1–12</w:t>
    </w:r>
  </w:p>
  <w:p w14:paraId="3D24766F" w14:textId="77777777" w:rsidR="005648C5" w:rsidRDefault="00000000">
    <w:pPr>
      <w:ind w:left="141"/>
      <w:rPr>
        <w:rFonts w:ascii="Economica" w:eastAsia="Economica" w:hAnsi="Economica" w:cs="Economica"/>
        <w:sz w:val="18"/>
        <w:szCs w:val="18"/>
      </w:rPr>
    </w:pPr>
    <w:r>
      <w:rPr>
        <w:rFonts w:ascii="Economica" w:eastAsia="Economica" w:hAnsi="Economica" w:cs="Economica"/>
        <w:sz w:val="18"/>
        <w:szCs w:val="18"/>
      </w:rPr>
      <w:t>DOI:</w:t>
    </w:r>
    <w:hyperlink r:id="rId2">
      <w:r w:rsidR="005648C5">
        <w:rPr>
          <w:rFonts w:ascii="Economica" w:eastAsia="Economica" w:hAnsi="Economica" w:cs="Economica"/>
          <w:sz w:val="18"/>
          <w:szCs w:val="18"/>
        </w:rPr>
        <w:t xml:space="preserve"> </w:t>
      </w:r>
    </w:hyperlink>
    <w:hyperlink r:id="rId3">
      <w:r w:rsidR="005648C5">
        <w:rPr>
          <w:rFonts w:ascii="Economica" w:eastAsia="Economica" w:hAnsi="Economica" w:cs="Economica"/>
          <w:sz w:val="18"/>
          <w:szCs w:val="18"/>
        </w:rPr>
        <w:t>https://doi.org/xxxxxxx</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6238A"/>
    <w:multiLevelType w:val="multilevel"/>
    <w:tmpl w:val="206E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C37498"/>
    <w:multiLevelType w:val="multilevel"/>
    <w:tmpl w:val="B78AD6BA"/>
    <w:lvl w:ilvl="0">
      <w:start w:val="1"/>
      <w:numFmt w:val="decimal"/>
      <w:lvlText w:val="%1."/>
      <w:lvlJc w:val="left"/>
      <w:pPr>
        <w:tabs>
          <w:tab w:val="num" w:pos="720"/>
        </w:tabs>
        <w:ind w:left="720" w:hanging="360"/>
      </w:pPr>
      <w:rPr>
        <w:rFonts w:ascii="Avenir Book" w:eastAsia="Times New Roman" w:hAnsi="Avenir Book"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E65158"/>
    <w:multiLevelType w:val="multilevel"/>
    <w:tmpl w:val="EC123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2E7224"/>
    <w:multiLevelType w:val="multilevel"/>
    <w:tmpl w:val="29D09754"/>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9025FF"/>
    <w:multiLevelType w:val="multilevel"/>
    <w:tmpl w:val="C36A4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1B5982"/>
    <w:multiLevelType w:val="hybridMultilevel"/>
    <w:tmpl w:val="FDD43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C7340F"/>
    <w:multiLevelType w:val="multilevel"/>
    <w:tmpl w:val="BFB65136"/>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2A76DF2"/>
    <w:multiLevelType w:val="multilevel"/>
    <w:tmpl w:val="7B5E3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8897E1E"/>
    <w:multiLevelType w:val="multilevel"/>
    <w:tmpl w:val="4EEC0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64677090">
    <w:abstractNumId w:val="6"/>
  </w:num>
  <w:num w:numId="2" w16cid:durableId="13233151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633286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30347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420642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13418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30799599">
    <w:abstractNumId w:val="3"/>
  </w:num>
  <w:num w:numId="8" w16cid:durableId="1672827354">
    <w:abstractNumId w:val="4"/>
  </w:num>
  <w:num w:numId="9" w16cid:durableId="783110227">
    <w:abstractNumId w:val="2"/>
  </w:num>
  <w:num w:numId="10" w16cid:durableId="934246317">
    <w:abstractNumId w:val="5"/>
  </w:num>
  <w:num w:numId="11" w16cid:durableId="287123519">
    <w:abstractNumId w:val="7"/>
  </w:num>
  <w:num w:numId="12" w16cid:durableId="1666200431">
    <w:abstractNumId w:val="0"/>
  </w:num>
  <w:num w:numId="13" w16cid:durableId="1163544022">
    <w:abstractNumId w:val="1"/>
  </w:num>
  <w:num w:numId="14" w16cid:durableId="3059380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8C5"/>
    <w:rsid w:val="000E0193"/>
    <w:rsid w:val="002430DA"/>
    <w:rsid w:val="00274CE7"/>
    <w:rsid w:val="00276D7F"/>
    <w:rsid w:val="002A3F84"/>
    <w:rsid w:val="002B6100"/>
    <w:rsid w:val="002F0683"/>
    <w:rsid w:val="00353C83"/>
    <w:rsid w:val="003E0713"/>
    <w:rsid w:val="004B6364"/>
    <w:rsid w:val="005648C5"/>
    <w:rsid w:val="006910AE"/>
    <w:rsid w:val="00692AF8"/>
    <w:rsid w:val="006F1D45"/>
    <w:rsid w:val="0075254F"/>
    <w:rsid w:val="00765961"/>
    <w:rsid w:val="00794044"/>
    <w:rsid w:val="007C0825"/>
    <w:rsid w:val="008672EA"/>
    <w:rsid w:val="00867B86"/>
    <w:rsid w:val="00941CB8"/>
    <w:rsid w:val="00962166"/>
    <w:rsid w:val="00972D19"/>
    <w:rsid w:val="00A26994"/>
    <w:rsid w:val="00B56E5E"/>
    <w:rsid w:val="00B74FF8"/>
    <w:rsid w:val="00C36751"/>
    <w:rsid w:val="00C66FB3"/>
    <w:rsid w:val="00CA268C"/>
    <w:rsid w:val="00D232D3"/>
    <w:rsid w:val="00D638A1"/>
    <w:rsid w:val="00D91EF3"/>
    <w:rsid w:val="00DA1107"/>
    <w:rsid w:val="00DA4F1D"/>
    <w:rsid w:val="00DB5BBF"/>
    <w:rsid w:val="00DE0144"/>
    <w:rsid w:val="00E06046"/>
    <w:rsid w:val="00E4444D"/>
    <w:rsid w:val="00EB57D0"/>
    <w:rsid w:val="00F063CC"/>
    <w:rsid w:val="00F231E0"/>
    <w:rsid w:val="00FD42B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F9979"/>
  <w15:docId w15:val="{D7D09DB5-1A30-484C-8407-374350220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libri" w:eastAsia="Calibri" w:hAnsi="Calibri" w:cs="Calibri"/>
      <w:b/>
      <w:color w:val="366091"/>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Calibri" w:eastAsia="Calibri" w:hAnsi="Calibri" w:cs="Calibri"/>
      <w:b/>
      <w:color w:val="4F81BD"/>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Calibri" w:eastAsia="Calibri" w:hAnsi="Calibri" w:cs="Calibri"/>
      <w:b/>
      <w:color w:val="4F81BD"/>
    </w:rPr>
  </w:style>
  <w:style w:type="paragraph" w:styleId="Heading4">
    <w:name w:val="heading 4"/>
    <w:basedOn w:val="Normal"/>
    <w:next w:val="Normal"/>
    <w:link w:val="Heading4Char"/>
    <w:uiPriority w:val="9"/>
    <w:unhideWhenUsed/>
    <w:qFormat/>
    <w:pPr>
      <w:keepNext/>
      <w:keepLines/>
      <w:spacing w:before="200" w:after="0"/>
      <w:outlineLvl w:val="3"/>
    </w:pPr>
    <w:rPr>
      <w:rFonts w:ascii="Calibri" w:eastAsia="Calibri" w:hAnsi="Calibri" w:cs="Calibri"/>
      <w:b/>
      <w:i/>
      <w:color w:val="4F81BD"/>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Calibri" w:eastAsia="Calibri" w:hAnsi="Calibri" w:cs="Calibri"/>
      <w:i/>
      <w:color w:val="243F61"/>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0773A6"/>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Subtitle">
    <w:name w:val="Subtitle"/>
    <w:basedOn w:val="Normal"/>
    <w:next w:val="Normal"/>
    <w:link w:val="SubtitleChar"/>
    <w:uiPriority w:val="11"/>
    <w:qFormat/>
    <w:rPr>
      <w:rFonts w:ascii="Calibri" w:eastAsia="Calibri" w:hAnsi="Calibri" w:cs="Calibri"/>
      <w:i/>
      <w:color w:val="4F81BD"/>
      <w:sz w:val="24"/>
      <w:szCs w:val="24"/>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spacing w:after="0" w:line="240" w:lineRule="auto"/>
      <w:jc w:val="both"/>
    </w:pPr>
    <w:rPr>
      <w:rFonts w:ascii="Calibri" w:eastAsia="Calibri" w:hAnsi="Calibri" w:cs="Calibri"/>
    </w:rPr>
    <w:tblPr>
      <w:tblStyleRowBandSize w:val="1"/>
      <w:tblStyleColBandSize w:val="1"/>
    </w:tblPr>
    <w:tblStylePr w:type="firstRow">
      <w:pPr>
        <w:spacing w:before="0" w:after="0" w:line="240" w:lineRule="auto"/>
      </w:pPr>
      <w:rPr>
        <w:b/>
        <w:color w:val="FFFFFF"/>
      </w:rPr>
      <w:tblPr/>
      <w:tcPr>
        <w:shd w:val="clear" w:color="auto" w:fill="4BACC6"/>
      </w:tcPr>
    </w:tblStylePr>
    <w:tblStylePr w:type="lastRow">
      <w:pPr>
        <w:spacing w:before="0" w:after="0" w:line="240" w:lineRule="auto"/>
      </w:pPr>
      <w:rPr>
        <w:b/>
      </w:rPr>
      <w:tblPr/>
      <w:tcPr>
        <w:tcBorders>
          <w:top w:val="single" w:sz="6" w:space="0" w:color="4BACC6"/>
          <w:left w:val="single" w:sz="8" w:space="0" w:color="4BACC6"/>
          <w:bottom w:val="single" w:sz="8" w:space="0" w:color="4BACC6"/>
          <w:right w:val="single" w:sz="8" w:space="0" w:color="4BACC6"/>
        </w:tcBorders>
      </w:tcPr>
    </w:tblStylePr>
    <w:tblStylePr w:type="firstCol">
      <w:rPr>
        <w:b/>
      </w:rPr>
    </w:tblStylePr>
    <w:tblStylePr w:type="lastCol">
      <w:rPr>
        <w:b/>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my-2">
    <w:name w:val="my-2"/>
    <w:basedOn w:val="Normal"/>
    <w:rsid w:val="00765961"/>
    <w:pPr>
      <w:spacing w:before="100" w:beforeAutospacing="1" w:after="100" w:afterAutospacing="1" w:line="240" w:lineRule="auto"/>
    </w:pPr>
    <w:rPr>
      <w:rFonts w:ascii="Times New Roman" w:eastAsia="Times New Roman" w:hAnsi="Times New Roman" w:cs="Times New Roman"/>
      <w:sz w:val="24"/>
      <w:szCs w:val="24"/>
      <w:lang w:val="en-ID"/>
    </w:rPr>
  </w:style>
  <w:style w:type="character" w:customStyle="1" w:styleId="katex-mathml">
    <w:name w:val="katex-mathml"/>
    <w:basedOn w:val="DefaultParagraphFont"/>
    <w:rsid w:val="00765961"/>
  </w:style>
  <w:style w:type="character" w:customStyle="1" w:styleId="mord">
    <w:name w:val="mord"/>
    <w:basedOn w:val="DefaultParagraphFont"/>
    <w:rsid w:val="00765961"/>
  </w:style>
  <w:style w:type="character" w:customStyle="1" w:styleId="apple-converted-space">
    <w:name w:val="apple-converted-space"/>
    <w:basedOn w:val="DefaultParagraphFont"/>
    <w:rsid w:val="00D232D3"/>
  </w:style>
  <w:style w:type="character" w:styleId="Hyperlink">
    <w:name w:val="Hyperlink"/>
    <w:basedOn w:val="DefaultParagraphFont"/>
    <w:uiPriority w:val="99"/>
    <w:unhideWhenUsed/>
    <w:rsid w:val="00DA1107"/>
    <w:rPr>
      <w:color w:val="0000FF" w:themeColor="hyperlink"/>
      <w:u w:val="single"/>
    </w:rPr>
  </w:style>
  <w:style w:type="character" w:styleId="UnresolvedMention">
    <w:name w:val="Unresolved Mention"/>
    <w:basedOn w:val="DefaultParagraphFont"/>
    <w:uiPriority w:val="99"/>
    <w:semiHidden/>
    <w:unhideWhenUsed/>
    <w:rsid w:val="00DA1107"/>
    <w:rPr>
      <w:color w:val="605E5C"/>
      <w:shd w:val="clear" w:color="auto" w:fill="E1DFDD"/>
    </w:rPr>
  </w:style>
  <w:style w:type="character" w:styleId="PageNumber">
    <w:name w:val="page number"/>
    <w:basedOn w:val="DefaultParagraphFont"/>
    <w:uiPriority w:val="99"/>
    <w:semiHidden/>
    <w:unhideWhenUsed/>
    <w:rsid w:val="00274C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enianggreanisutomo13@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hasbiahainun@gmail.com" TargetMode="External"/><Relationship Id="rId4" Type="http://schemas.openxmlformats.org/officeDocument/2006/relationships/settings" Target="settings.xml"/><Relationship Id="rId9" Type="http://schemas.openxmlformats.org/officeDocument/2006/relationships/hyperlink" Target="mailto:denianggreanisutomo13@gmail.com"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header1.xml.rels><?xml version="1.0" encoding="UTF-8" standalone="yes"?>
<Relationships xmlns="http://schemas.openxmlformats.org/package/2006/relationships"><Relationship Id="rId3" Type="http://schemas.openxmlformats.org/officeDocument/2006/relationships/hyperlink" Target="https://doi.org/xxxxxxx" TargetMode="External"/><Relationship Id="rId2" Type="http://schemas.openxmlformats.org/officeDocument/2006/relationships/hyperlink" Target="https://doi.org/xxxxxxx"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https://doi.org/xxxxxxx" TargetMode="External"/><Relationship Id="rId2" Type="http://schemas.openxmlformats.org/officeDocument/2006/relationships/hyperlink" Target="https://doi.org/xxxxxxx"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968t2XiH5PkYcJusHPnfS7EzkQ==">CgMxLjAaHwoBMBIaChgICVIUChJ0YWJsZS5lY2V2YndzaW4wMG4yDmgua3pseHJncmtrbnAzMg1oLnp4eGRocDdqZnp1Mg5oLjZmcXNqeWp4d2ZtZzIOaC56NzhnOWZuOGc5amoyDmguaDBjaG5nNnZ3d2IxMg5oLm4xNXFnNGV0ZnB6NTIOaC5sajBpa3NjanNwNm4yDmguNWtid216YTUwNTE5OAByITFHQ0ZxMkd2MExWTFJSUGNfdDVLMDVRMDFiTFNvaFpRVQ==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12</Pages>
  <Words>2815</Words>
  <Characters>16048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Software Solution</cp:lastModifiedBy>
  <cp:revision>8</cp:revision>
  <dcterms:created xsi:type="dcterms:W3CDTF">2025-11-06T07:20:00Z</dcterms:created>
  <dcterms:modified xsi:type="dcterms:W3CDTF">2025-11-22T05:17:00Z</dcterms:modified>
</cp:coreProperties>
</file>