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7286E" w14:textId="27C784B3" w:rsidR="00090526" w:rsidRPr="00090526" w:rsidRDefault="00090526" w:rsidP="0001410D">
      <w:pPr>
        <w:jc w:val="center"/>
        <w:rPr>
          <w:rFonts w:ascii="Avenir Book" w:hAnsi="Avenir Book"/>
          <w:b/>
          <w:bCs/>
          <w:color w:val="000000"/>
          <w:sz w:val="28"/>
          <w:szCs w:val="28"/>
        </w:rPr>
      </w:pPr>
      <w:r w:rsidRPr="00090526">
        <w:rPr>
          <w:rFonts w:ascii="Avenir Book" w:hAnsi="Avenir Book"/>
          <w:b/>
          <w:bCs/>
          <w:color w:val="000000"/>
          <w:sz w:val="28"/>
          <w:szCs w:val="28"/>
        </w:rPr>
        <w:t>Pengaruh Likuiditas, Profitabilitas, dan Leverage terhadap Nilai Perusahaan</w:t>
      </w:r>
      <w:r w:rsidR="00D72003">
        <w:rPr>
          <w:rFonts w:ascii="Avenir Book" w:hAnsi="Avenir Book"/>
          <w:b/>
          <w:bCs/>
          <w:color w:val="000000"/>
          <w:sz w:val="28"/>
          <w:szCs w:val="28"/>
        </w:rPr>
        <w:t xml:space="preserve"> </w:t>
      </w:r>
      <w:r w:rsidR="00D72003" w:rsidRPr="00D72003">
        <w:rPr>
          <w:rFonts w:ascii="Avenir Book" w:hAnsi="Avenir Book"/>
          <w:b/>
          <w:bCs/>
          <w:color w:val="000000"/>
          <w:sz w:val="28"/>
          <w:szCs w:val="28"/>
        </w:rPr>
        <w:t>Manufaktur di Bursa Efek Indonesia (BEI) periode 2020–2024</w:t>
      </w:r>
    </w:p>
    <w:p w14:paraId="22FF1F21" w14:textId="6F586B67" w:rsidR="005648C5" w:rsidRDefault="009E7C85">
      <w:pPr>
        <w:jc w:val="center"/>
        <w:rPr>
          <w:rFonts w:ascii="Avenir" w:eastAsia="Avenir" w:hAnsi="Avenir" w:cs="Avenir"/>
        </w:rPr>
      </w:pPr>
      <w:r>
        <w:rPr>
          <w:rFonts w:ascii="Noto Sans" w:hAnsi="Noto Sans" w:cs="Noto Sans"/>
          <w:sz w:val="21"/>
          <w:szCs w:val="21"/>
          <w:shd w:val="clear" w:color="auto" w:fill="FFFFFF"/>
        </w:rPr>
        <w:t>Francisca Olivine</w:t>
      </w:r>
      <w:r w:rsidR="00765961">
        <w:rPr>
          <w:rFonts w:ascii="Avenir" w:eastAsia="Avenir" w:hAnsi="Avenir" w:cs="Avenir"/>
        </w:rPr>
        <w:t xml:space="preserve">¹, </w:t>
      </w:r>
      <w:r>
        <w:rPr>
          <w:rFonts w:ascii="Avenir" w:eastAsia="Avenir" w:hAnsi="Avenir" w:cs="Avenir"/>
        </w:rPr>
        <w:t>I</w:t>
      </w:r>
      <w:r w:rsidRPr="008C3FBA">
        <w:rPr>
          <w:rFonts w:ascii="Avenir" w:eastAsia="Avenir" w:hAnsi="Avenir" w:cs="Avenir"/>
        </w:rPr>
        <w:t>fin naim</w:t>
      </w:r>
      <w:r>
        <w:rPr>
          <w:rFonts w:ascii="Avenir" w:eastAsia="Avenir" w:hAnsi="Avenir" w:cs="Avenir"/>
          <w:vertAlign w:val="superscript"/>
        </w:rPr>
        <w:t xml:space="preserve"> 2</w:t>
      </w:r>
    </w:p>
    <w:p w14:paraId="3059EF23" w14:textId="1BB49A58" w:rsidR="005648C5" w:rsidRDefault="00000000" w:rsidP="0001410D">
      <w:pPr>
        <w:spacing w:after="0"/>
        <w:jc w:val="center"/>
        <w:rPr>
          <w:rFonts w:ascii="Avenir" w:eastAsia="Avenir" w:hAnsi="Avenir" w:cs="Avenir"/>
        </w:rPr>
      </w:pPr>
      <w:r>
        <w:rPr>
          <w:rFonts w:ascii="Avenir" w:eastAsia="Avenir" w:hAnsi="Avenir" w:cs="Avenir"/>
          <w:vertAlign w:val="superscript"/>
        </w:rPr>
        <w:t>1</w:t>
      </w:r>
      <w:r w:rsidR="00765961">
        <w:rPr>
          <w:rFonts w:ascii="Avenir" w:eastAsia="Avenir" w:hAnsi="Avenir" w:cs="Avenir"/>
        </w:rPr>
        <w:t>STIE Mulia Pratama</w:t>
      </w:r>
      <w:r>
        <w:rPr>
          <w:rFonts w:ascii="Avenir" w:eastAsia="Avenir" w:hAnsi="Avenir" w:cs="Avenir"/>
        </w:rPr>
        <w:t xml:space="preserve">, </w:t>
      </w:r>
      <w:r w:rsidR="00765961">
        <w:rPr>
          <w:rFonts w:ascii="Avenir" w:eastAsia="Avenir" w:hAnsi="Avenir" w:cs="Avenir"/>
        </w:rPr>
        <w:t>Bekasi</w:t>
      </w:r>
      <w:r>
        <w:rPr>
          <w:rFonts w:ascii="Avenir" w:eastAsia="Avenir" w:hAnsi="Avenir" w:cs="Avenir"/>
        </w:rPr>
        <w:t xml:space="preserve">, </w:t>
      </w:r>
      <w:r w:rsidR="00765961">
        <w:rPr>
          <w:rFonts w:ascii="Avenir" w:eastAsia="Avenir" w:hAnsi="Avenir" w:cs="Avenir"/>
        </w:rPr>
        <w:t>Indonesia</w:t>
      </w:r>
      <w:r>
        <w:rPr>
          <w:rFonts w:ascii="Avenir" w:eastAsia="Avenir" w:hAnsi="Avenir" w:cs="Avenir"/>
        </w:rPr>
        <w:br/>
      </w:r>
      <w:r>
        <w:rPr>
          <w:rFonts w:ascii="Avenir" w:eastAsia="Avenir" w:hAnsi="Avenir" w:cs="Avenir"/>
          <w:vertAlign w:val="superscript"/>
        </w:rPr>
        <w:t>2</w:t>
      </w:r>
      <w:r w:rsidR="009E7C85">
        <w:rPr>
          <w:rFonts w:ascii="Avenir" w:eastAsia="Avenir" w:hAnsi="Avenir" w:cs="Avenir"/>
        </w:rPr>
        <w:t>Universitas Sulawesi Tenggara, Sulawesi Tenggara, Indonesia</w:t>
      </w:r>
    </w:p>
    <w:p w14:paraId="61844B19" w14:textId="4E6BAE67" w:rsidR="005648C5" w:rsidRDefault="0001410D" w:rsidP="0001410D">
      <w:pPr>
        <w:spacing w:after="0"/>
        <w:jc w:val="center"/>
        <w:rPr>
          <w:rFonts w:ascii="Avenir Book" w:hAnsi="Avenir Book" w:cs="Noto Sans"/>
          <w:shd w:val="clear" w:color="auto" w:fill="FFFFFF"/>
        </w:rPr>
      </w:pPr>
      <w:hyperlink r:id="rId9" w:history="1">
        <w:r w:rsidRPr="007529B1">
          <w:rPr>
            <w:rStyle w:val="Hyperlink"/>
            <w:rFonts w:ascii="Avenir Book" w:eastAsia="Avenir" w:hAnsi="Avenir Book" w:cs="Avenir"/>
          </w:rPr>
          <w:t>*</w:t>
        </w:r>
        <w:r w:rsidRPr="007529B1">
          <w:rPr>
            <w:rStyle w:val="Hyperlink"/>
            <w:rFonts w:ascii="Avenir Book" w:hAnsi="Avenir Book" w:cs="Noto Sans"/>
            <w:shd w:val="clear" w:color="auto" w:fill="FFFFFF"/>
          </w:rPr>
          <w:t>francisca.olivine@gmail.com</w:t>
        </w:r>
      </w:hyperlink>
    </w:p>
    <w:p w14:paraId="048C6E71" w14:textId="77777777" w:rsidR="0001410D" w:rsidRDefault="0001410D" w:rsidP="00414EE9">
      <w:pPr>
        <w:spacing w:after="0"/>
        <w:rPr>
          <w:rFonts w:ascii="Avenir Book" w:eastAsia="Avenir" w:hAnsi="Avenir Book" w:cs="Avenir"/>
        </w:rPr>
      </w:pPr>
    </w:p>
    <w:tbl>
      <w:tblPr>
        <w:tblW w:w="9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1"/>
        <w:gridCol w:w="6469"/>
      </w:tblGrid>
      <w:tr w:rsidR="00414EE9" w14:paraId="2A5B9B79" w14:textId="77777777" w:rsidTr="002F2AC9">
        <w:tc>
          <w:tcPr>
            <w:tcW w:w="2651" w:type="dxa"/>
            <w:tcMar>
              <w:top w:w="100" w:type="dxa"/>
              <w:left w:w="100" w:type="dxa"/>
              <w:bottom w:w="100" w:type="dxa"/>
              <w:right w:w="100" w:type="dxa"/>
            </w:tcMar>
          </w:tcPr>
          <w:p w14:paraId="2F630CCB" w14:textId="77777777" w:rsidR="00414EE9" w:rsidRDefault="00414EE9" w:rsidP="002F2AC9">
            <w:pPr>
              <w:widowControl w:val="0"/>
              <w:pBdr>
                <w:top w:val="nil"/>
                <w:left w:val="nil"/>
                <w:bottom w:val="nil"/>
                <w:right w:val="nil"/>
                <w:between w:val="nil"/>
              </w:pBdr>
              <w:spacing w:after="0" w:line="240" w:lineRule="auto"/>
              <w:rPr>
                <w:rFonts w:ascii="Avenir" w:eastAsia="Avenir" w:hAnsi="Avenir" w:cs="Avenir"/>
                <w:b/>
              </w:rPr>
            </w:pPr>
            <w:r>
              <w:rPr>
                <w:rFonts w:ascii="Avenir" w:eastAsia="Avenir" w:hAnsi="Avenir" w:cs="Avenir"/>
                <w:b/>
              </w:rPr>
              <w:t>Informasi Artikel</w:t>
            </w:r>
          </w:p>
        </w:tc>
        <w:tc>
          <w:tcPr>
            <w:tcW w:w="6469" w:type="dxa"/>
            <w:tcMar>
              <w:top w:w="100" w:type="dxa"/>
              <w:left w:w="100" w:type="dxa"/>
              <w:bottom w:w="100" w:type="dxa"/>
              <w:right w:w="100" w:type="dxa"/>
            </w:tcMar>
          </w:tcPr>
          <w:p w14:paraId="05EE8471" w14:textId="77777777" w:rsidR="00414EE9" w:rsidRDefault="00414EE9" w:rsidP="002F2AC9">
            <w:pPr>
              <w:widowControl w:val="0"/>
              <w:pBdr>
                <w:top w:val="nil"/>
                <w:left w:val="nil"/>
                <w:bottom w:val="nil"/>
                <w:right w:val="nil"/>
                <w:between w:val="nil"/>
              </w:pBdr>
              <w:spacing w:after="0" w:line="240" w:lineRule="auto"/>
              <w:rPr>
                <w:rFonts w:ascii="Avenir" w:eastAsia="Avenir" w:hAnsi="Avenir" w:cs="Avenir"/>
                <w:b/>
              </w:rPr>
            </w:pPr>
            <w:r>
              <w:rPr>
                <w:rFonts w:ascii="Avenir" w:eastAsia="Avenir" w:hAnsi="Avenir" w:cs="Avenir"/>
                <w:b/>
              </w:rPr>
              <w:t>Abstrak</w:t>
            </w:r>
          </w:p>
        </w:tc>
      </w:tr>
      <w:tr w:rsidR="00414EE9" w14:paraId="0FE3E132" w14:textId="77777777" w:rsidTr="002F2AC9">
        <w:tc>
          <w:tcPr>
            <w:tcW w:w="2651" w:type="dxa"/>
            <w:tcMar>
              <w:top w:w="100" w:type="dxa"/>
              <w:left w:w="100" w:type="dxa"/>
              <w:bottom w:w="100" w:type="dxa"/>
              <w:right w:w="100" w:type="dxa"/>
            </w:tcMar>
          </w:tcPr>
          <w:p w14:paraId="1768422F" w14:textId="77777777" w:rsidR="00414EE9" w:rsidRDefault="00414EE9" w:rsidP="002F2AC9">
            <w:pPr>
              <w:widowControl w:val="0"/>
              <w:pBdr>
                <w:top w:val="nil"/>
                <w:left w:val="nil"/>
                <w:bottom w:val="nil"/>
                <w:right w:val="nil"/>
                <w:between w:val="nil"/>
              </w:pBdr>
              <w:spacing w:after="0" w:line="240" w:lineRule="auto"/>
              <w:rPr>
                <w:rFonts w:ascii="Avenir" w:eastAsia="Avenir" w:hAnsi="Avenir" w:cs="Avenir"/>
                <w:b/>
              </w:rPr>
            </w:pPr>
            <w:r>
              <w:rPr>
                <w:rFonts w:ascii="Avenir" w:eastAsia="Avenir" w:hAnsi="Avenir" w:cs="Avenir"/>
                <w:b/>
              </w:rPr>
              <w:t xml:space="preserve">Histori Artikel </w:t>
            </w:r>
          </w:p>
          <w:p w14:paraId="15BFB4A8" w14:textId="2A0B461E" w:rsidR="00414EE9" w:rsidRDefault="00414EE9" w:rsidP="002F2AC9">
            <w:pPr>
              <w:widowControl w:val="0"/>
              <w:pBdr>
                <w:top w:val="nil"/>
                <w:left w:val="nil"/>
                <w:bottom w:val="nil"/>
                <w:right w:val="nil"/>
                <w:between w:val="nil"/>
              </w:pBdr>
              <w:spacing w:after="0" w:line="240" w:lineRule="auto"/>
              <w:rPr>
                <w:rFonts w:ascii="Avenir" w:eastAsia="Avenir" w:hAnsi="Avenir" w:cs="Avenir"/>
                <w:sz w:val="20"/>
                <w:szCs w:val="20"/>
              </w:rPr>
            </w:pPr>
            <w:r>
              <w:rPr>
                <w:rFonts w:ascii="Avenir" w:eastAsia="Avenir" w:hAnsi="Avenir" w:cs="Avenir"/>
                <w:sz w:val="20"/>
                <w:szCs w:val="20"/>
              </w:rPr>
              <w:t>Pengiriman :</w:t>
            </w:r>
            <w:r w:rsidR="002C262C">
              <w:rPr>
                <w:rFonts w:ascii="Avenir" w:eastAsia="Avenir" w:hAnsi="Avenir" w:cs="Avenir"/>
                <w:sz w:val="20"/>
                <w:szCs w:val="20"/>
              </w:rPr>
              <w:t xml:space="preserve"> 3 April 2025</w:t>
            </w:r>
          </w:p>
          <w:p w14:paraId="7682519E" w14:textId="1B58A5CA" w:rsidR="00414EE9" w:rsidRDefault="00414EE9" w:rsidP="002F2AC9">
            <w:pPr>
              <w:widowControl w:val="0"/>
              <w:pBdr>
                <w:top w:val="nil"/>
                <w:left w:val="nil"/>
                <w:bottom w:val="nil"/>
                <w:right w:val="nil"/>
                <w:between w:val="nil"/>
              </w:pBdr>
              <w:spacing w:after="0" w:line="240" w:lineRule="auto"/>
              <w:rPr>
                <w:rFonts w:ascii="Avenir" w:eastAsia="Avenir" w:hAnsi="Avenir" w:cs="Avenir"/>
                <w:sz w:val="20"/>
                <w:szCs w:val="20"/>
              </w:rPr>
            </w:pPr>
            <w:r>
              <w:rPr>
                <w:rFonts w:ascii="Avenir" w:eastAsia="Avenir" w:hAnsi="Avenir" w:cs="Avenir"/>
                <w:sz w:val="20"/>
                <w:szCs w:val="20"/>
              </w:rPr>
              <w:t xml:space="preserve">Revisi : </w:t>
            </w:r>
            <w:r w:rsidR="002C262C">
              <w:rPr>
                <w:rFonts w:ascii="Avenir" w:eastAsia="Avenir" w:hAnsi="Avenir" w:cs="Avenir"/>
                <w:sz w:val="20"/>
                <w:szCs w:val="20"/>
              </w:rPr>
              <w:t>9 April 2025</w:t>
            </w:r>
          </w:p>
          <w:p w14:paraId="00820A45" w14:textId="66EA4399" w:rsidR="00414EE9" w:rsidRDefault="00414EE9" w:rsidP="002F2AC9">
            <w:pPr>
              <w:widowControl w:val="0"/>
              <w:pBdr>
                <w:top w:val="nil"/>
                <w:left w:val="nil"/>
                <w:bottom w:val="nil"/>
                <w:right w:val="nil"/>
                <w:between w:val="nil"/>
              </w:pBdr>
              <w:spacing w:after="0" w:line="240" w:lineRule="auto"/>
              <w:rPr>
                <w:rFonts w:ascii="Avenir" w:eastAsia="Avenir" w:hAnsi="Avenir" w:cs="Avenir"/>
                <w:sz w:val="20"/>
                <w:szCs w:val="20"/>
              </w:rPr>
            </w:pPr>
            <w:r>
              <w:rPr>
                <w:rFonts w:ascii="Avenir" w:eastAsia="Avenir" w:hAnsi="Avenir" w:cs="Avenir"/>
                <w:sz w:val="20"/>
                <w:szCs w:val="20"/>
              </w:rPr>
              <w:t xml:space="preserve">Penerimaan : </w:t>
            </w:r>
            <w:r w:rsidR="002C262C">
              <w:rPr>
                <w:rFonts w:ascii="Avenir" w:eastAsia="Avenir" w:hAnsi="Avenir" w:cs="Avenir"/>
                <w:sz w:val="20"/>
                <w:szCs w:val="20"/>
              </w:rPr>
              <w:t>18 April 2025</w:t>
            </w:r>
          </w:p>
          <w:p w14:paraId="17D0B3E3" w14:textId="03D6E14F" w:rsidR="00414EE9" w:rsidRDefault="00414EE9" w:rsidP="002F2AC9">
            <w:pPr>
              <w:widowControl w:val="0"/>
              <w:pBdr>
                <w:top w:val="nil"/>
                <w:left w:val="nil"/>
                <w:bottom w:val="nil"/>
                <w:right w:val="nil"/>
                <w:between w:val="nil"/>
              </w:pBdr>
              <w:spacing w:after="0" w:line="240" w:lineRule="auto"/>
              <w:rPr>
                <w:rFonts w:ascii="Avenir" w:eastAsia="Avenir" w:hAnsi="Avenir" w:cs="Avenir"/>
                <w:sz w:val="20"/>
                <w:szCs w:val="20"/>
              </w:rPr>
            </w:pPr>
            <w:r>
              <w:rPr>
                <w:rFonts w:ascii="Avenir" w:eastAsia="Avenir" w:hAnsi="Avenir" w:cs="Avenir"/>
                <w:sz w:val="20"/>
                <w:szCs w:val="20"/>
              </w:rPr>
              <w:t xml:space="preserve">Terbit : </w:t>
            </w:r>
            <w:r w:rsidR="002C262C">
              <w:rPr>
                <w:rFonts w:ascii="Avenir" w:eastAsia="Avenir" w:hAnsi="Avenir" w:cs="Avenir"/>
                <w:sz w:val="20"/>
                <w:szCs w:val="20"/>
              </w:rPr>
              <w:t xml:space="preserve">1 </w:t>
            </w:r>
            <w:r w:rsidR="00AB7E47">
              <w:rPr>
                <w:rFonts w:ascii="Avenir" w:eastAsia="Avenir" w:hAnsi="Avenir" w:cs="Avenir"/>
                <w:sz w:val="20"/>
                <w:szCs w:val="20"/>
              </w:rPr>
              <w:t xml:space="preserve">Mei </w:t>
            </w:r>
            <w:r w:rsidR="002C262C">
              <w:rPr>
                <w:rFonts w:ascii="Avenir" w:eastAsia="Avenir" w:hAnsi="Avenir" w:cs="Avenir"/>
                <w:sz w:val="20"/>
                <w:szCs w:val="20"/>
              </w:rPr>
              <w:t>2025</w:t>
            </w:r>
          </w:p>
          <w:p w14:paraId="3C91D57F" w14:textId="1FDC2D47" w:rsidR="00414EE9" w:rsidRPr="00414EE9" w:rsidRDefault="00414EE9" w:rsidP="002F2AC9">
            <w:pPr>
              <w:spacing w:after="0"/>
              <w:rPr>
                <w:rFonts w:ascii="Avenir" w:eastAsia="Avenir" w:hAnsi="Avenir" w:cs="Avenir"/>
                <w:b/>
                <w:sz w:val="20"/>
                <w:szCs w:val="20"/>
              </w:rPr>
            </w:pPr>
            <w:r>
              <w:rPr>
                <w:rFonts w:ascii="Avenir" w:eastAsia="Avenir" w:hAnsi="Avenir" w:cs="Avenir"/>
                <w:b/>
              </w:rPr>
              <w:t xml:space="preserve">Kata kunci: </w:t>
            </w:r>
            <w:r w:rsidRPr="00414EE9">
              <w:rPr>
                <w:rFonts w:ascii="Avenir Book" w:hAnsi="Avenir Book"/>
                <w:color w:val="000000"/>
                <w:sz w:val="20"/>
                <w:szCs w:val="20"/>
              </w:rPr>
              <w:t>Likuiditas, Profitabilitas, Leverage, Nilai Perusahaan</w:t>
            </w:r>
          </w:p>
          <w:p w14:paraId="41B839CC" w14:textId="77777777" w:rsidR="00414EE9" w:rsidRDefault="00414EE9" w:rsidP="002F2AC9">
            <w:pPr>
              <w:widowControl w:val="0"/>
              <w:pBdr>
                <w:top w:val="nil"/>
                <w:left w:val="nil"/>
                <w:bottom w:val="nil"/>
                <w:right w:val="nil"/>
                <w:between w:val="nil"/>
              </w:pBdr>
              <w:spacing w:after="0" w:line="240" w:lineRule="auto"/>
              <w:rPr>
                <w:rFonts w:ascii="Avenir" w:eastAsia="Avenir" w:hAnsi="Avenir" w:cs="Avenir"/>
                <w:b/>
              </w:rPr>
            </w:pPr>
            <w:r>
              <w:rPr>
                <w:rFonts w:ascii="Avenir" w:eastAsia="Avenir" w:hAnsi="Avenir" w:cs="Avenir"/>
                <w:b/>
              </w:rPr>
              <w:t>DOI:</w:t>
            </w:r>
          </w:p>
          <w:p w14:paraId="538E225F" w14:textId="77777777" w:rsidR="00414EE9" w:rsidRDefault="00414EE9" w:rsidP="002F2AC9">
            <w:pPr>
              <w:widowControl w:val="0"/>
              <w:pBdr>
                <w:top w:val="nil"/>
                <w:left w:val="nil"/>
                <w:bottom w:val="nil"/>
                <w:right w:val="nil"/>
                <w:between w:val="nil"/>
              </w:pBdr>
              <w:spacing w:after="0" w:line="240" w:lineRule="auto"/>
              <w:rPr>
                <w:rFonts w:ascii="Avenir" w:eastAsia="Avenir" w:hAnsi="Avenir" w:cs="Avenir"/>
                <w:sz w:val="20"/>
                <w:szCs w:val="20"/>
              </w:rPr>
            </w:pPr>
          </w:p>
          <w:p w14:paraId="0EC9797F" w14:textId="77777777" w:rsidR="00414EE9" w:rsidRDefault="00414EE9" w:rsidP="002F2AC9">
            <w:pPr>
              <w:widowControl w:val="0"/>
              <w:pBdr>
                <w:top w:val="nil"/>
                <w:left w:val="nil"/>
                <w:bottom w:val="nil"/>
                <w:right w:val="nil"/>
                <w:between w:val="nil"/>
              </w:pBdr>
              <w:spacing w:after="0" w:line="240" w:lineRule="auto"/>
              <w:rPr>
                <w:rFonts w:ascii="Avenir" w:eastAsia="Avenir" w:hAnsi="Avenir" w:cs="Avenir"/>
                <w:b/>
              </w:rPr>
            </w:pPr>
            <w:r>
              <w:rPr>
                <w:rFonts w:ascii="Avenir" w:eastAsia="Avenir" w:hAnsi="Avenir" w:cs="Avenir"/>
                <w:b/>
              </w:rPr>
              <w:t>JEL Classification:</w:t>
            </w:r>
          </w:p>
          <w:p w14:paraId="6246AE96" w14:textId="77777777" w:rsidR="00414EE9" w:rsidRDefault="00414EE9" w:rsidP="002F2AC9">
            <w:pPr>
              <w:widowControl w:val="0"/>
              <w:pBdr>
                <w:top w:val="nil"/>
                <w:left w:val="nil"/>
                <w:bottom w:val="nil"/>
                <w:right w:val="nil"/>
                <w:between w:val="nil"/>
              </w:pBdr>
              <w:spacing w:after="0" w:line="240" w:lineRule="auto"/>
              <w:rPr>
                <w:rFonts w:ascii="Avenir" w:eastAsia="Avenir" w:hAnsi="Avenir" w:cs="Avenir"/>
                <w:sz w:val="20"/>
                <w:szCs w:val="20"/>
              </w:rPr>
            </w:pPr>
          </w:p>
          <w:p w14:paraId="4CA4AC33" w14:textId="3F8C3DD7" w:rsidR="00414EE9" w:rsidRDefault="00414EE9" w:rsidP="002F2AC9">
            <w:pPr>
              <w:widowControl w:val="0"/>
              <w:pBdr>
                <w:top w:val="nil"/>
                <w:left w:val="nil"/>
                <w:bottom w:val="nil"/>
                <w:right w:val="nil"/>
                <w:between w:val="nil"/>
              </w:pBdr>
              <w:spacing w:after="0" w:line="240" w:lineRule="auto"/>
              <w:rPr>
                <w:rFonts w:ascii="Avenir" w:eastAsia="Avenir" w:hAnsi="Avenir" w:cs="Avenir"/>
                <w:sz w:val="20"/>
                <w:szCs w:val="20"/>
              </w:rPr>
            </w:pPr>
            <w:r>
              <w:rPr>
                <w:rFonts w:ascii="Avenir" w:eastAsia="Avenir" w:hAnsi="Avenir" w:cs="Avenir"/>
                <w:b/>
              </w:rPr>
              <w:t xml:space="preserve">Email Penulis: </w:t>
            </w:r>
            <w:hyperlink r:id="rId10" w:history="1">
              <w:r w:rsidRPr="007529B1">
                <w:rPr>
                  <w:rStyle w:val="Hyperlink"/>
                  <w:rFonts w:ascii="Avenir" w:eastAsia="Avenir" w:hAnsi="Avenir" w:cs="Avenir"/>
                  <w:sz w:val="20"/>
                  <w:szCs w:val="20"/>
                </w:rPr>
                <w:t>francisca.olivine@gmail.com</w:t>
              </w:r>
            </w:hyperlink>
            <w:r>
              <w:rPr>
                <w:rFonts w:ascii="Avenir" w:eastAsia="Avenir" w:hAnsi="Avenir" w:cs="Avenir"/>
                <w:sz w:val="20"/>
                <w:szCs w:val="20"/>
              </w:rPr>
              <w:t xml:space="preserve">, </w:t>
            </w:r>
            <w:hyperlink r:id="rId11" w:history="1">
              <w:r w:rsidRPr="007529B1">
                <w:rPr>
                  <w:rStyle w:val="Hyperlink"/>
                  <w:rFonts w:ascii="Avenir" w:eastAsia="Avenir" w:hAnsi="Avenir" w:cs="Avenir"/>
                  <w:sz w:val="20"/>
                  <w:szCs w:val="20"/>
                </w:rPr>
                <w:t>ifin_rheavy@yahoo.com</w:t>
              </w:r>
            </w:hyperlink>
            <w:r>
              <w:rPr>
                <w:rFonts w:ascii="Avenir" w:eastAsia="Avenir" w:hAnsi="Avenir" w:cs="Avenir"/>
                <w:sz w:val="20"/>
                <w:szCs w:val="20"/>
              </w:rPr>
              <w:t xml:space="preserve"> </w:t>
            </w:r>
          </w:p>
        </w:tc>
        <w:tc>
          <w:tcPr>
            <w:tcW w:w="6469" w:type="dxa"/>
            <w:tcMar>
              <w:top w:w="100" w:type="dxa"/>
              <w:left w:w="100" w:type="dxa"/>
              <w:bottom w:w="100" w:type="dxa"/>
              <w:right w:w="100" w:type="dxa"/>
            </w:tcMar>
          </w:tcPr>
          <w:p w14:paraId="6C9C92A3" w14:textId="77777777" w:rsidR="00414EE9" w:rsidRPr="00414EE9" w:rsidRDefault="00414EE9" w:rsidP="00414EE9">
            <w:pPr>
              <w:pStyle w:val="NormalWeb"/>
              <w:spacing w:before="0" w:beforeAutospacing="0" w:line="276" w:lineRule="auto"/>
              <w:jc w:val="both"/>
              <w:rPr>
                <w:rFonts w:ascii="Avenir Book" w:hAnsi="Avenir Book"/>
                <w:color w:val="000000"/>
                <w:sz w:val="20"/>
                <w:szCs w:val="20"/>
              </w:rPr>
            </w:pPr>
            <w:r w:rsidRPr="00414EE9">
              <w:rPr>
                <w:rFonts w:ascii="Avenir Book" w:hAnsi="Avenir Book"/>
                <w:color w:val="000000"/>
                <w:sz w:val="20"/>
                <w:szCs w:val="20"/>
              </w:rPr>
              <w:t>Penelitian ini bertujuan untuk menganalisis pengaruh likuiditas, profitabilitas, dan leverage terhadap nilai perusahaan pada perusahaan manufaktur yang terdaftar di Bursa Efek Indonesia (BEI) periode 2020–2024. Penelitian ini menggunakan metode kuantitatif dengan pendekatan asosiatif. Data sekunder diperoleh dari laporan keuangan tahunan yang dipublikasikan melalui situs resmi BEI. Analisis data dilakukan dengan regresi linier berganda. Hasil penelitian menunjukkan bahwa secara parsial profitabilitas berpengaruh positif dan signifikan terhadap nilai perusahaan, sedangkan likuiditas dan leverage tidak berpengaruh signifikan. Namun secara simultan ketiga variabel tersebut berpengaruh signifikan terhadap nilai perusahaan. Hasil ini menunjukkan bahwa kemampuan perusahaan menghasilkan laba menjadi faktor utama yang meningkatkan persepsi investor terhadap nilai perusahaan.</w:t>
            </w:r>
          </w:p>
          <w:p w14:paraId="646EF618" w14:textId="032CE6BD" w:rsidR="00414EE9" w:rsidRPr="00DA1107" w:rsidRDefault="00414EE9" w:rsidP="002F2AC9">
            <w:pPr>
              <w:spacing w:before="100" w:beforeAutospacing="1" w:after="100" w:afterAutospacing="1"/>
              <w:jc w:val="both"/>
              <w:rPr>
                <w:rFonts w:ascii="Avenir Book" w:eastAsia="Times New Roman" w:hAnsi="Avenir Book" w:cs="Times New Roman"/>
                <w:sz w:val="20"/>
                <w:szCs w:val="20"/>
                <w:lang w:val="en-ID"/>
              </w:rPr>
            </w:pPr>
          </w:p>
        </w:tc>
      </w:tr>
    </w:tbl>
    <w:p w14:paraId="05BE0FFB" w14:textId="77777777" w:rsidR="00414EE9" w:rsidRDefault="00414EE9" w:rsidP="0001410D">
      <w:pPr>
        <w:pBdr>
          <w:top w:val="nil"/>
          <w:left w:val="nil"/>
          <w:bottom w:val="nil"/>
          <w:right w:val="nil"/>
          <w:between w:val="nil"/>
        </w:pBdr>
        <w:spacing w:after="0"/>
        <w:jc w:val="center"/>
        <w:rPr>
          <w:rFonts w:ascii="Avenir Book" w:hAnsi="Avenir Book"/>
          <w:b/>
          <w:color w:val="000000"/>
          <w:sz w:val="24"/>
          <w:szCs w:val="24"/>
        </w:rPr>
      </w:pPr>
    </w:p>
    <w:p w14:paraId="40F8D1D8" w14:textId="77777777" w:rsidR="00090526" w:rsidRDefault="00000000" w:rsidP="00090526">
      <w:pPr>
        <w:pStyle w:val="Heading1"/>
        <w:spacing w:before="0" w:line="360" w:lineRule="auto"/>
        <w:rPr>
          <w:rFonts w:ascii="Avenir" w:eastAsia="Avenir" w:hAnsi="Avenir" w:cs="Avenir"/>
          <w:color w:val="FF9900"/>
        </w:rPr>
      </w:pPr>
      <w:r>
        <w:rPr>
          <w:rFonts w:ascii="Avenir" w:eastAsia="Avenir" w:hAnsi="Avenir" w:cs="Avenir"/>
          <w:color w:val="FF9900"/>
        </w:rPr>
        <w:lastRenderedPageBreak/>
        <w:t>Pendahuluan</w:t>
      </w:r>
    </w:p>
    <w:p w14:paraId="14BA8952" w14:textId="52953400" w:rsidR="00090526" w:rsidRPr="00090526" w:rsidRDefault="00090526" w:rsidP="00090526">
      <w:pPr>
        <w:pStyle w:val="Heading1"/>
        <w:spacing w:before="0" w:line="360" w:lineRule="auto"/>
        <w:jc w:val="both"/>
        <w:rPr>
          <w:rFonts w:ascii="Avenir" w:eastAsia="Avenir" w:hAnsi="Avenir" w:cs="Avenir"/>
          <w:b w:val="0"/>
          <w:bCs/>
          <w:color w:val="FF9900"/>
        </w:rPr>
      </w:pPr>
      <w:r w:rsidRPr="00090526">
        <w:rPr>
          <w:rFonts w:ascii="Avenir Book" w:hAnsi="Avenir Book"/>
          <w:b w:val="0"/>
          <w:bCs/>
          <w:color w:val="000000"/>
          <w:sz w:val="22"/>
          <w:szCs w:val="22"/>
        </w:rPr>
        <w:t>Nilai perusahaan mencerminkan persepsi pasar terhadap keberhasilan manajemen dalam mengelola sumber daya keuangan untuk meningkatkan kemakmuran pemegang saham. Nilai perusahaan yang tinggi menunjukkan bahwa kinerja keuangan dan prospek masa depan perusahaan dinilai baik oleh investor. Menurut Brigham dan Houston (2019), nilai perusahaan menjadi indikator utama yang digunakan investor dalam pengambilan keputusan investasi.</w:t>
      </w:r>
    </w:p>
    <w:p w14:paraId="5332DB24" w14:textId="77777777" w:rsidR="00090526" w:rsidRPr="00090526" w:rsidRDefault="00090526" w:rsidP="00090526">
      <w:pPr>
        <w:pStyle w:val="NormalWeb"/>
        <w:spacing w:line="360" w:lineRule="auto"/>
        <w:jc w:val="both"/>
        <w:rPr>
          <w:rFonts w:ascii="Avenir Book" w:hAnsi="Avenir Book"/>
          <w:bCs/>
          <w:color w:val="000000"/>
          <w:sz w:val="22"/>
          <w:szCs w:val="22"/>
        </w:rPr>
      </w:pPr>
      <w:r w:rsidRPr="00090526">
        <w:rPr>
          <w:rFonts w:ascii="Avenir Book" w:hAnsi="Avenir Book"/>
          <w:bCs/>
          <w:color w:val="000000"/>
          <w:sz w:val="22"/>
          <w:szCs w:val="22"/>
        </w:rPr>
        <w:t>Berbagai faktor keuangan memengaruhi nilai perusahaan, di antaranya</w:t>
      </w:r>
      <w:r w:rsidRPr="00090526">
        <w:rPr>
          <w:rStyle w:val="apple-converted-space"/>
          <w:rFonts w:ascii="Avenir Book" w:hAnsi="Avenir Book"/>
          <w:bCs/>
          <w:color w:val="000000"/>
          <w:sz w:val="22"/>
          <w:szCs w:val="22"/>
        </w:rPr>
        <w:t> </w:t>
      </w:r>
      <w:r w:rsidRPr="00090526">
        <w:rPr>
          <w:rStyle w:val="Strong"/>
          <w:rFonts w:ascii="Avenir Book" w:hAnsi="Avenir Book"/>
          <w:b w:val="0"/>
          <w:bCs w:val="0"/>
          <w:color w:val="000000"/>
          <w:sz w:val="22"/>
          <w:szCs w:val="22"/>
        </w:rPr>
        <w:t>likuiditas, profitabilitas, dan leverage</w:t>
      </w:r>
      <w:r w:rsidRPr="00090526">
        <w:rPr>
          <w:rFonts w:ascii="Avenir Book" w:hAnsi="Avenir Book"/>
          <w:bCs/>
          <w:color w:val="000000"/>
          <w:sz w:val="22"/>
          <w:szCs w:val="22"/>
        </w:rPr>
        <w:t>. Likuiditas menggambarkan kemampuan perusahaan memenuhi kewajiban jangka pendek (Gitman &amp; Zutter, 2015). Profitabilitas menunjukkan kemampuan menghasilkan laba dari aktivitas operasional (Kasmir, 2018). Sedangkan leverage mencerminkan sejauh mana perusahaan menggunakan utang dalam struktur modalnya (Weston &amp; Copeland, 2010).</w:t>
      </w:r>
    </w:p>
    <w:p w14:paraId="59C10873" w14:textId="24973040" w:rsidR="00CE363C" w:rsidRPr="00CE363C" w:rsidRDefault="00090526" w:rsidP="00CE363C">
      <w:pPr>
        <w:pStyle w:val="NormalWeb"/>
        <w:spacing w:line="360" w:lineRule="auto"/>
        <w:jc w:val="both"/>
        <w:rPr>
          <w:rFonts w:ascii="Avenir Book" w:hAnsi="Avenir Book"/>
          <w:color w:val="000000"/>
          <w:sz w:val="22"/>
          <w:szCs w:val="22"/>
        </w:rPr>
      </w:pPr>
      <w:r w:rsidRPr="00090526">
        <w:rPr>
          <w:rFonts w:ascii="Avenir Book" w:hAnsi="Avenir Book"/>
          <w:color w:val="000000"/>
          <w:sz w:val="22"/>
          <w:szCs w:val="22"/>
        </w:rPr>
        <w:t>Penelitian-penelitian sebelumnya menunjukkan hasil yang berbeda. Hasil studi oleh Hermuningsih (2013) dan Sudiyatno (2016) menemukan bahwa profitabilitas berpengaruh positif terhadap nilai perusahaan, sedangkan leverage memiliki pengaruh negatif. Sementara itu, beberapa penelitian lain seperti Yuliana &amp; Fauziah (2020) menunjukkan bahwa likuiditas tidak selalu berdampak signifikan. Oleh karena itu, penelitian ini dilakukan untuk menguji kembali pengaruh ketiga faktor tersebut pada perusahaan manufaktur di BEI, terutama setelah masa pandemi yang memengaruhi struktur keuangan perusahaan.</w:t>
      </w:r>
    </w:p>
    <w:p w14:paraId="7DA43E6F" w14:textId="0FDC7D81" w:rsidR="005648C5" w:rsidRDefault="00000000" w:rsidP="00CE363C">
      <w:pPr>
        <w:pStyle w:val="Heading1"/>
        <w:spacing w:line="360" w:lineRule="auto"/>
        <w:rPr>
          <w:rFonts w:ascii="Avenir" w:eastAsia="Avenir" w:hAnsi="Avenir" w:cs="Avenir"/>
          <w:color w:val="FF9900"/>
        </w:rPr>
      </w:pPr>
      <w:r>
        <w:rPr>
          <w:rFonts w:ascii="Avenir" w:eastAsia="Avenir" w:hAnsi="Avenir" w:cs="Avenir"/>
          <w:color w:val="FF9900"/>
        </w:rPr>
        <w:t>Tinjauan Pustaka</w:t>
      </w:r>
    </w:p>
    <w:p w14:paraId="47D763F9" w14:textId="492AD474" w:rsidR="00090526" w:rsidRPr="00090526" w:rsidRDefault="00090526" w:rsidP="00090526">
      <w:pPr>
        <w:pStyle w:val="Heading3"/>
        <w:spacing w:before="0" w:line="360" w:lineRule="auto"/>
        <w:jc w:val="both"/>
        <w:rPr>
          <w:rFonts w:ascii="Avenir Book" w:hAnsi="Avenir Book"/>
          <w:color w:val="000000"/>
        </w:rPr>
      </w:pPr>
      <w:bookmarkStart w:id="0" w:name="_heading=h.6fqsjyjxwfmg" w:colFirst="0" w:colLast="0"/>
      <w:bookmarkEnd w:id="0"/>
      <w:r w:rsidRPr="00090526">
        <w:rPr>
          <w:rStyle w:val="Strong"/>
          <w:rFonts w:ascii="Avenir Book" w:hAnsi="Avenir Book"/>
          <w:b/>
          <w:bCs w:val="0"/>
          <w:color w:val="000000"/>
        </w:rPr>
        <w:t>Nilai Perusahaan</w:t>
      </w:r>
    </w:p>
    <w:p w14:paraId="2D231742" w14:textId="77777777" w:rsidR="00090526" w:rsidRPr="00090526" w:rsidRDefault="00090526" w:rsidP="00090526">
      <w:pPr>
        <w:pStyle w:val="NormalWeb"/>
        <w:spacing w:before="0" w:beforeAutospacing="0" w:line="360" w:lineRule="auto"/>
        <w:jc w:val="both"/>
        <w:rPr>
          <w:rFonts w:ascii="Avenir Book" w:hAnsi="Avenir Book"/>
          <w:color w:val="000000"/>
          <w:sz w:val="22"/>
          <w:szCs w:val="22"/>
        </w:rPr>
      </w:pPr>
      <w:r w:rsidRPr="00090526">
        <w:rPr>
          <w:rFonts w:ascii="Avenir Book" w:hAnsi="Avenir Book"/>
          <w:color w:val="000000"/>
          <w:sz w:val="22"/>
          <w:szCs w:val="22"/>
        </w:rPr>
        <w:t xml:space="preserve">Nilai perusahaan merupakan persepsi investor terhadap tingkat keberhasilan manajemen yang tercermin dari harga saham perusahaan (Brigham &amp; Houston, 2019). Indikator yang umum </w:t>
      </w:r>
      <w:r w:rsidRPr="00090526">
        <w:rPr>
          <w:rFonts w:ascii="Avenir Book" w:hAnsi="Avenir Book"/>
          <w:color w:val="000000"/>
          <w:sz w:val="22"/>
          <w:szCs w:val="22"/>
        </w:rPr>
        <w:lastRenderedPageBreak/>
        <w:t>digunakan adalah</w:t>
      </w:r>
      <w:r w:rsidRPr="00090526">
        <w:rPr>
          <w:rStyle w:val="apple-converted-space"/>
          <w:rFonts w:ascii="Avenir Book" w:hAnsi="Avenir Book"/>
          <w:color w:val="000000"/>
          <w:sz w:val="22"/>
          <w:szCs w:val="22"/>
        </w:rPr>
        <w:t> </w:t>
      </w:r>
      <w:r w:rsidRPr="00090526">
        <w:rPr>
          <w:rStyle w:val="Strong"/>
          <w:rFonts w:ascii="Avenir Book" w:hAnsi="Avenir Book"/>
          <w:b w:val="0"/>
          <w:bCs w:val="0"/>
          <w:color w:val="000000"/>
          <w:sz w:val="22"/>
          <w:szCs w:val="22"/>
        </w:rPr>
        <w:t>Price to Book Value (PBV)</w:t>
      </w:r>
      <w:r w:rsidRPr="00090526">
        <w:rPr>
          <w:rStyle w:val="apple-converted-space"/>
          <w:rFonts w:ascii="Avenir Book" w:hAnsi="Avenir Book"/>
          <w:color w:val="000000"/>
          <w:sz w:val="22"/>
          <w:szCs w:val="22"/>
        </w:rPr>
        <w:t> </w:t>
      </w:r>
      <w:r w:rsidRPr="00090526">
        <w:rPr>
          <w:rFonts w:ascii="Avenir Book" w:hAnsi="Avenir Book"/>
          <w:color w:val="000000"/>
          <w:sz w:val="22"/>
          <w:szCs w:val="22"/>
        </w:rPr>
        <w:t>atau</w:t>
      </w:r>
      <w:r w:rsidRPr="00090526">
        <w:rPr>
          <w:rStyle w:val="apple-converted-space"/>
          <w:rFonts w:ascii="Avenir Book" w:hAnsi="Avenir Book"/>
          <w:color w:val="000000"/>
          <w:sz w:val="22"/>
          <w:szCs w:val="22"/>
        </w:rPr>
        <w:t> </w:t>
      </w:r>
      <w:r w:rsidRPr="00090526">
        <w:rPr>
          <w:rStyle w:val="Strong"/>
          <w:rFonts w:ascii="Avenir Book" w:hAnsi="Avenir Book"/>
          <w:b w:val="0"/>
          <w:bCs w:val="0"/>
          <w:color w:val="000000"/>
          <w:sz w:val="22"/>
          <w:szCs w:val="22"/>
        </w:rPr>
        <w:t>Tobin’s Q</w:t>
      </w:r>
      <w:r w:rsidRPr="00090526">
        <w:rPr>
          <w:rFonts w:ascii="Avenir Book" w:hAnsi="Avenir Book"/>
          <w:color w:val="000000"/>
          <w:sz w:val="22"/>
          <w:szCs w:val="22"/>
        </w:rPr>
        <w:t>, yang mencerminkan kinerja pasar terhadap nilai buku perusahaan.</w:t>
      </w:r>
    </w:p>
    <w:p w14:paraId="3640039D" w14:textId="7977C646" w:rsidR="00090526" w:rsidRPr="00090526" w:rsidRDefault="00090526" w:rsidP="00090526">
      <w:pPr>
        <w:pStyle w:val="Heading3"/>
        <w:spacing w:before="0" w:line="360" w:lineRule="auto"/>
        <w:jc w:val="both"/>
        <w:rPr>
          <w:rFonts w:ascii="Avenir Book" w:hAnsi="Avenir Book"/>
          <w:color w:val="000000"/>
        </w:rPr>
      </w:pPr>
      <w:r w:rsidRPr="00090526">
        <w:rPr>
          <w:rStyle w:val="Strong"/>
          <w:rFonts w:ascii="Avenir Book" w:hAnsi="Avenir Book"/>
          <w:b/>
          <w:bCs w:val="0"/>
          <w:color w:val="000000"/>
        </w:rPr>
        <w:t xml:space="preserve">Likuiditas </w:t>
      </w:r>
    </w:p>
    <w:p w14:paraId="50D76032" w14:textId="77777777" w:rsidR="00090526" w:rsidRPr="00090526" w:rsidRDefault="00090526" w:rsidP="0001410D">
      <w:pPr>
        <w:pStyle w:val="NormalWeb"/>
        <w:spacing w:before="0" w:beforeAutospacing="0" w:after="0" w:afterAutospacing="0" w:line="360" w:lineRule="auto"/>
        <w:jc w:val="both"/>
        <w:rPr>
          <w:rFonts w:ascii="Avenir Book" w:hAnsi="Avenir Book"/>
          <w:color w:val="000000"/>
          <w:sz w:val="22"/>
          <w:szCs w:val="22"/>
        </w:rPr>
      </w:pPr>
      <w:r w:rsidRPr="00090526">
        <w:rPr>
          <w:rFonts w:ascii="Avenir Book" w:hAnsi="Avenir Book"/>
          <w:color w:val="000000"/>
          <w:sz w:val="22"/>
          <w:szCs w:val="22"/>
        </w:rPr>
        <w:t>Likuiditas menunjukkan kemampuan perusahaan memenuhi kewajiban jangka pendeknya. Rasio yang sering digunakan adalah</w:t>
      </w:r>
      <w:r w:rsidRPr="00090526">
        <w:rPr>
          <w:rStyle w:val="apple-converted-space"/>
          <w:rFonts w:ascii="Avenir Book" w:hAnsi="Avenir Book"/>
          <w:color w:val="000000"/>
          <w:sz w:val="22"/>
          <w:szCs w:val="22"/>
        </w:rPr>
        <w:t> </w:t>
      </w:r>
      <w:r w:rsidRPr="00090526">
        <w:rPr>
          <w:rStyle w:val="Strong"/>
          <w:rFonts w:ascii="Avenir Book" w:hAnsi="Avenir Book"/>
          <w:b w:val="0"/>
          <w:bCs w:val="0"/>
          <w:color w:val="000000"/>
          <w:sz w:val="22"/>
          <w:szCs w:val="22"/>
        </w:rPr>
        <w:t>Current Ratio (CR)</w:t>
      </w:r>
      <w:r w:rsidRPr="00090526">
        <w:rPr>
          <w:rStyle w:val="apple-converted-space"/>
          <w:rFonts w:ascii="Avenir Book" w:hAnsi="Avenir Book"/>
          <w:color w:val="000000"/>
          <w:sz w:val="22"/>
          <w:szCs w:val="22"/>
        </w:rPr>
        <w:t> </w:t>
      </w:r>
      <w:r w:rsidRPr="00090526">
        <w:rPr>
          <w:rFonts w:ascii="Avenir Book" w:hAnsi="Avenir Book"/>
          <w:color w:val="000000"/>
          <w:sz w:val="22"/>
          <w:szCs w:val="22"/>
        </w:rPr>
        <w:t>dan</w:t>
      </w:r>
      <w:r w:rsidRPr="00090526">
        <w:rPr>
          <w:rStyle w:val="apple-converted-space"/>
          <w:rFonts w:ascii="Avenir Book" w:hAnsi="Avenir Book"/>
          <w:color w:val="000000"/>
          <w:sz w:val="22"/>
          <w:szCs w:val="22"/>
        </w:rPr>
        <w:t> </w:t>
      </w:r>
      <w:r w:rsidRPr="00090526">
        <w:rPr>
          <w:rStyle w:val="Strong"/>
          <w:rFonts w:ascii="Avenir Book" w:hAnsi="Avenir Book"/>
          <w:b w:val="0"/>
          <w:bCs w:val="0"/>
          <w:color w:val="000000"/>
          <w:sz w:val="22"/>
          <w:szCs w:val="22"/>
        </w:rPr>
        <w:t>Quick Ratio (QR)</w:t>
      </w:r>
      <w:r w:rsidRPr="00090526">
        <w:rPr>
          <w:rFonts w:ascii="Avenir Book" w:hAnsi="Avenir Book"/>
          <w:b/>
          <w:bCs/>
          <w:color w:val="000000"/>
          <w:sz w:val="22"/>
          <w:szCs w:val="22"/>
        </w:rPr>
        <w:t>.</w:t>
      </w:r>
      <w:r w:rsidRPr="00090526">
        <w:rPr>
          <w:rFonts w:ascii="Avenir Book" w:hAnsi="Avenir Book"/>
          <w:color w:val="000000"/>
          <w:sz w:val="22"/>
          <w:szCs w:val="22"/>
        </w:rPr>
        <w:t xml:space="preserve"> Likuiditas tinggi menunjukkan kestabilan keuangan, namun kelebihan kas juga dapat mengindikasikan efisiensi yang rendah (Gitman &amp; Zutter, 2015).</w:t>
      </w:r>
    </w:p>
    <w:p w14:paraId="719246E9" w14:textId="47667CC2" w:rsidR="00090526" w:rsidRPr="00090526" w:rsidRDefault="00090526" w:rsidP="0001410D">
      <w:pPr>
        <w:pStyle w:val="Heading3"/>
        <w:spacing w:before="0" w:line="360" w:lineRule="auto"/>
        <w:jc w:val="both"/>
        <w:rPr>
          <w:rFonts w:ascii="Avenir Book" w:hAnsi="Avenir Book"/>
          <w:color w:val="000000"/>
        </w:rPr>
      </w:pPr>
      <w:r w:rsidRPr="00090526">
        <w:rPr>
          <w:rStyle w:val="Strong"/>
          <w:rFonts w:ascii="Avenir Book" w:hAnsi="Avenir Book"/>
          <w:b/>
          <w:bCs w:val="0"/>
          <w:color w:val="000000"/>
        </w:rPr>
        <w:t>Profitabilitas</w:t>
      </w:r>
    </w:p>
    <w:p w14:paraId="13B7564D" w14:textId="77777777" w:rsidR="00090526" w:rsidRPr="00090526" w:rsidRDefault="00090526" w:rsidP="0001410D">
      <w:pPr>
        <w:pStyle w:val="NormalWeb"/>
        <w:spacing w:before="0" w:beforeAutospacing="0" w:after="0" w:afterAutospacing="0" w:line="360" w:lineRule="auto"/>
        <w:jc w:val="both"/>
        <w:rPr>
          <w:rFonts w:ascii="Avenir Book" w:hAnsi="Avenir Book"/>
          <w:color w:val="000000"/>
          <w:sz w:val="22"/>
          <w:szCs w:val="22"/>
        </w:rPr>
      </w:pPr>
      <w:r w:rsidRPr="00090526">
        <w:rPr>
          <w:rFonts w:ascii="Avenir Book" w:hAnsi="Avenir Book"/>
          <w:color w:val="000000"/>
          <w:sz w:val="22"/>
          <w:szCs w:val="22"/>
        </w:rPr>
        <w:t>Profitabilitas menunjukkan kemampuan perusahaan menghasilkan laba dari penjualan dan investasi asetnya. Rasio yang sering digunakan adalah</w:t>
      </w:r>
      <w:r w:rsidRPr="00090526">
        <w:rPr>
          <w:rStyle w:val="apple-converted-space"/>
          <w:rFonts w:ascii="Avenir Book" w:hAnsi="Avenir Book"/>
          <w:color w:val="000000"/>
          <w:sz w:val="22"/>
          <w:szCs w:val="22"/>
        </w:rPr>
        <w:t> </w:t>
      </w:r>
      <w:r w:rsidRPr="00090526">
        <w:rPr>
          <w:rStyle w:val="Strong"/>
          <w:rFonts w:ascii="Avenir Book" w:hAnsi="Avenir Book"/>
          <w:b w:val="0"/>
          <w:bCs w:val="0"/>
          <w:color w:val="000000"/>
          <w:sz w:val="22"/>
          <w:szCs w:val="22"/>
        </w:rPr>
        <w:t>Return on Assets (ROA)</w:t>
      </w:r>
      <w:r w:rsidRPr="00090526">
        <w:rPr>
          <w:rStyle w:val="apple-converted-space"/>
          <w:rFonts w:ascii="Avenir Book" w:hAnsi="Avenir Book"/>
          <w:b/>
          <w:bCs/>
          <w:color w:val="000000"/>
          <w:sz w:val="22"/>
          <w:szCs w:val="22"/>
        </w:rPr>
        <w:t> </w:t>
      </w:r>
      <w:r w:rsidRPr="00090526">
        <w:rPr>
          <w:rFonts w:ascii="Avenir Book" w:hAnsi="Avenir Book"/>
          <w:color w:val="000000"/>
          <w:sz w:val="22"/>
          <w:szCs w:val="22"/>
        </w:rPr>
        <w:t>dan</w:t>
      </w:r>
      <w:r w:rsidRPr="00090526">
        <w:rPr>
          <w:rStyle w:val="apple-converted-space"/>
          <w:rFonts w:ascii="Avenir Book" w:hAnsi="Avenir Book"/>
          <w:color w:val="000000"/>
          <w:sz w:val="22"/>
          <w:szCs w:val="22"/>
        </w:rPr>
        <w:t> </w:t>
      </w:r>
      <w:r w:rsidRPr="00090526">
        <w:rPr>
          <w:rStyle w:val="Strong"/>
          <w:rFonts w:ascii="Avenir Book" w:hAnsi="Avenir Book"/>
          <w:b w:val="0"/>
          <w:bCs w:val="0"/>
          <w:color w:val="000000"/>
          <w:sz w:val="22"/>
          <w:szCs w:val="22"/>
        </w:rPr>
        <w:t>Return on</w:t>
      </w:r>
      <w:r w:rsidRPr="00090526">
        <w:rPr>
          <w:rStyle w:val="Strong"/>
          <w:rFonts w:ascii="Avenir Book" w:hAnsi="Avenir Book"/>
          <w:color w:val="000000"/>
          <w:sz w:val="22"/>
          <w:szCs w:val="22"/>
        </w:rPr>
        <w:t xml:space="preserve"> </w:t>
      </w:r>
      <w:r w:rsidRPr="00090526">
        <w:rPr>
          <w:rStyle w:val="Strong"/>
          <w:rFonts w:ascii="Avenir Book" w:hAnsi="Avenir Book"/>
          <w:b w:val="0"/>
          <w:bCs w:val="0"/>
          <w:color w:val="000000"/>
          <w:sz w:val="22"/>
          <w:szCs w:val="22"/>
        </w:rPr>
        <w:t>Equity (ROE)</w:t>
      </w:r>
      <w:r w:rsidRPr="00090526">
        <w:rPr>
          <w:rFonts w:ascii="Avenir Book" w:hAnsi="Avenir Book"/>
          <w:b/>
          <w:bCs/>
          <w:color w:val="000000"/>
          <w:sz w:val="22"/>
          <w:szCs w:val="22"/>
        </w:rPr>
        <w:t>.</w:t>
      </w:r>
      <w:r w:rsidRPr="00090526">
        <w:rPr>
          <w:rFonts w:ascii="Avenir Book" w:hAnsi="Avenir Book"/>
          <w:color w:val="000000"/>
          <w:sz w:val="22"/>
          <w:szCs w:val="22"/>
        </w:rPr>
        <w:t xml:space="preserve"> Profitabilitas yang tinggi biasanya meningkatkan kepercayaan investor terhadap prospek perusahaan (Kasmir, 2018).</w:t>
      </w:r>
    </w:p>
    <w:p w14:paraId="7B7692F9" w14:textId="57C20089" w:rsidR="00090526" w:rsidRPr="00090526" w:rsidRDefault="00090526" w:rsidP="0001410D">
      <w:pPr>
        <w:pStyle w:val="Heading3"/>
        <w:spacing w:before="0" w:line="360" w:lineRule="auto"/>
        <w:jc w:val="both"/>
        <w:rPr>
          <w:rFonts w:ascii="Avenir Book" w:hAnsi="Avenir Book"/>
          <w:color w:val="000000"/>
        </w:rPr>
      </w:pPr>
      <w:r w:rsidRPr="00090526">
        <w:rPr>
          <w:rStyle w:val="Strong"/>
          <w:rFonts w:ascii="Avenir Book" w:hAnsi="Avenir Book"/>
          <w:b/>
          <w:bCs w:val="0"/>
          <w:color w:val="000000"/>
        </w:rPr>
        <w:t>Leverage</w:t>
      </w:r>
    </w:p>
    <w:p w14:paraId="0EF153D8" w14:textId="77777777" w:rsidR="00090526" w:rsidRPr="00090526" w:rsidRDefault="00090526" w:rsidP="0001410D">
      <w:pPr>
        <w:pStyle w:val="NormalWeb"/>
        <w:spacing w:before="0" w:beforeAutospacing="0" w:after="0" w:afterAutospacing="0" w:line="360" w:lineRule="auto"/>
        <w:jc w:val="both"/>
        <w:rPr>
          <w:rFonts w:ascii="Avenir Book" w:hAnsi="Avenir Book"/>
          <w:color w:val="000000"/>
          <w:sz w:val="22"/>
          <w:szCs w:val="22"/>
        </w:rPr>
      </w:pPr>
      <w:r w:rsidRPr="00090526">
        <w:rPr>
          <w:rFonts w:ascii="Avenir Book" w:hAnsi="Avenir Book"/>
          <w:color w:val="000000"/>
          <w:sz w:val="22"/>
          <w:szCs w:val="22"/>
        </w:rPr>
        <w:t>Leverage mengukur sejauh mana perusahaan dibiayai dengan utang. Rasio leverage yang umum digunakan adalah</w:t>
      </w:r>
      <w:r w:rsidRPr="00090526">
        <w:rPr>
          <w:rStyle w:val="apple-converted-space"/>
          <w:rFonts w:ascii="Avenir Book" w:hAnsi="Avenir Book"/>
          <w:color w:val="000000"/>
          <w:sz w:val="22"/>
          <w:szCs w:val="22"/>
        </w:rPr>
        <w:t> </w:t>
      </w:r>
      <w:r w:rsidRPr="00090526">
        <w:rPr>
          <w:rStyle w:val="Strong"/>
          <w:rFonts w:ascii="Avenir Book" w:hAnsi="Avenir Book"/>
          <w:b w:val="0"/>
          <w:bCs w:val="0"/>
          <w:color w:val="000000"/>
          <w:sz w:val="22"/>
          <w:szCs w:val="22"/>
        </w:rPr>
        <w:t>Debt to Equity Ratio (DER)</w:t>
      </w:r>
      <w:r w:rsidRPr="00090526">
        <w:rPr>
          <w:rFonts w:ascii="Avenir Book" w:hAnsi="Avenir Book"/>
          <w:b/>
          <w:bCs/>
          <w:color w:val="000000"/>
          <w:sz w:val="22"/>
          <w:szCs w:val="22"/>
        </w:rPr>
        <w:t>.</w:t>
      </w:r>
      <w:r w:rsidRPr="00090526">
        <w:rPr>
          <w:rFonts w:ascii="Avenir Book" w:hAnsi="Avenir Book"/>
          <w:color w:val="000000"/>
          <w:sz w:val="22"/>
          <w:szCs w:val="22"/>
        </w:rPr>
        <w:t xml:space="preserve"> Tingkat leverage yang tinggi dapat meningkatkan risiko keuangan namun juga potensi pengembalian bagi pemegang saham (Weston &amp; Copeland, 2010).</w:t>
      </w:r>
    </w:p>
    <w:p w14:paraId="5B2A42D5" w14:textId="7BC870A4" w:rsidR="00090526" w:rsidRPr="00090526" w:rsidRDefault="00090526" w:rsidP="0001410D">
      <w:pPr>
        <w:pStyle w:val="Heading3"/>
        <w:spacing w:before="0" w:line="360" w:lineRule="auto"/>
        <w:jc w:val="both"/>
        <w:rPr>
          <w:rFonts w:ascii="Avenir Book" w:hAnsi="Avenir Book"/>
          <w:color w:val="000000"/>
        </w:rPr>
      </w:pPr>
      <w:r w:rsidRPr="00090526">
        <w:rPr>
          <w:rStyle w:val="Strong"/>
          <w:rFonts w:ascii="Avenir Book" w:hAnsi="Avenir Book"/>
          <w:b/>
          <w:bCs w:val="0"/>
          <w:color w:val="000000"/>
        </w:rPr>
        <w:t>Hubungan Antar Variabel</w:t>
      </w:r>
    </w:p>
    <w:p w14:paraId="4BC545B0" w14:textId="6A0F4EBF" w:rsidR="00414EE9" w:rsidRDefault="00090526" w:rsidP="00414EE9">
      <w:pPr>
        <w:pStyle w:val="NormalWeb"/>
        <w:spacing w:before="0" w:beforeAutospacing="0" w:line="360" w:lineRule="auto"/>
        <w:jc w:val="both"/>
        <w:rPr>
          <w:rFonts w:ascii="Avenir Book" w:hAnsi="Avenir Book"/>
          <w:color w:val="000000"/>
          <w:sz w:val="22"/>
          <w:szCs w:val="22"/>
        </w:rPr>
      </w:pPr>
      <w:r w:rsidRPr="00090526">
        <w:rPr>
          <w:rFonts w:ascii="Avenir Book" w:hAnsi="Avenir Book"/>
          <w:color w:val="000000"/>
          <w:sz w:val="22"/>
          <w:szCs w:val="22"/>
        </w:rPr>
        <w:t>Likuiditas yang baik meningkatkan kepercayaan terhadap kemampuan perusahaan memenuhi kewajiban. Profitabilitas tinggi menambah daya tarik bagi investor karena menunjukkan efisiensi dan potensi dividen. Namun leverage berlebih dapat menurunkan nilai perusahaan karena meningkatkan risiko gagal bayar.</w:t>
      </w:r>
    </w:p>
    <w:p w14:paraId="68181A53" w14:textId="77777777" w:rsidR="00414EE9" w:rsidRDefault="00414EE9" w:rsidP="00414EE9">
      <w:pPr>
        <w:pStyle w:val="NormalWeb"/>
        <w:spacing w:before="0" w:beforeAutospacing="0" w:after="0" w:afterAutospacing="0" w:line="360" w:lineRule="auto"/>
        <w:jc w:val="both"/>
        <w:rPr>
          <w:rFonts w:ascii="Avenir Book" w:hAnsi="Avenir Book"/>
          <w:color w:val="000000"/>
          <w:sz w:val="22"/>
          <w:szCs w:val="22"/>
        </w:rPr>
      </w:pPr>
    </w:p>
    <w:p w14:paraId="3B02286D" w14:textId="77777777" w:rsidR="0001410D" w:rsidRPr="0001410D" w:rsidRDefault="00000000" w:rsidP="00414EE9">
      <w:pPr>
        <w:pStyle w:val="NormalWeb"/>
        <w:spacing w:before="0" w:beforeAutospacing="0" w:after="0" w:afterAutospacing="0" w:line="276" w:lineRule="auto"/>
        <w:jc w:val="both"/>
        <w:rPr>
          <w:rFonts w:ascii="Avenir" w:eastAsia="Avenir" w:hAnsi="Avenir" w:cs="Avenir"/>
          <w:b/>
          <w:bCs/>
          <w:color w:val="FF9900"/>
          <w:sz w:val="28"/>
          <w:szCs w:val="28"/>
        </w:rPr>
      </w:pPr>
      <w:r w:rsidRPr="0001410D">
        <w:rPr>
          <w:rFonts w:ascii="Avenir" w:eastAsia="Avenir" w:hAnsi="Avenir" w:cs="Avenir"/>
          <w:b/>
          <w:bCs/>
          <w:color w:val="FF9900"/>
          <w:sz w:val="28"/>
          <w:szCs w:val="28"/>
        </w:rPr>
        <w:t>Metodologi Penelitian</w:t>
      </w:r>
      <w:bookmarkStart w:id="1" w:name="_heading=h.z78g9fn8g9jj" w:colFirst="0" w:colLast="0"/>
      <w:bookmarkEnd w:id="1"/>
    </w:p>
    <w:p w14:paraId="017A0D87" w14:textId="77777777" w:rsidR="0001410D" w:rsidRDefault="00CE363C" w:rsidP="0001410D">
      <w:pPr>
        <w:pStyle w:val="NormalWeb"/>
        <w:spacing w:before="0" w:beforeAutospacing="0" w:after="0" w:afterAutospacing="0" w:line="360" w:lineRule="auto"/>
        <w:jc w:val="both"/>
        <w:rPr>
          <w:rStyle w:val="Strong"/>
          <w:rFonts w:ascii="Avenir Book" w:hAnsi="Avenir Book"/>
          <w:bCs w:val="0"/>
          <w:color w:val="000000"/>
        </w:rPr>
      </w:pPr>
      <w:r w:rsidRPr="00CE363C">
        <w:rPr>
          <w:rStyle w:val="Strong"/>
          <w:rFonts w:ascii="Avenir Book" w:hAnsi="Avenir Book"/>
          <w:bCs w:val="0"/>
          <w:color w:val="000000"/>
        </w:rPr>
        <w:t>Desain dan Pendekatan</w:t>
      </w:r>
    </w:p>
    <w:p w14:paraId="67FE6DD6" w14:textId="35365C27" w:rsidR="00090526" w:rsidRPr="0001410D" w:rsidRDefault="00090526" w:rsidP="0001410D">
      <w:pPr>
        <w:pStyle w:val="NormalWeb"/>
        <w:spacing w:before="0" w:beforeAutospacing="0" w:after="0" w:afterAutospacing="0" w:line="360" w:lineRule="auto"/>
        <w:jc w:val="both"/>
        <w:rPr>
          <w:rFonts w:ascii="Avenir Book" w:hAnsi="Avenir Book"/>
          <w:b/>
          <w:color w:val="000000"/>
        </w:rPr>
      </w:pPr>
      <w:r w:rsidRPr="00090526">
        <w:rPr>
          <w:rFonts w:ascii="Avenir Book" w:hAnsi="Avenir Book"/>
          <w:bCs/>
          <w:color w:val="000000"/>
        </w:rPr>
        <w:lastRenderedPageBreak/>
        <w:t>Penelitian ini menggunakan pendekatan</w:t>
      </w:r>
      <w:r w:rsidRPr="00090526">
        <w:rPr>
          <w:rStyle w:val="apple-converted-space"/>
          <w:rFonts w:ascii="Avenir Book" w:hAnsi="Avenir Book"/>
          <w:bCs/>
          <w:color w:val="000000"/>
        </w:rPr>
        <w:t> </w:t>
      </w:r>
      <w:r w:rsidRPr="0001410D">
        <w:rPr>
          <w:rStyle w:val="Strong"/>
          <w:rFonts w:ascii="Avenir Book" w:hAnsi="Avenir Book"/>
          <w:b w:val="0"/>
          <w:bCs w:val="0"/>
          <w:color w:val="000000"/>
        </w:rPr>
        <w:t>kuantitatif asosiatif</w:t>
      </w:r>
      <w:r w:rsidRPr="00090526">
        <w:rPr>
          <w:rStyle w:val="apple-converted-space"/>
          <w:rFonts w:ascii="Avenir Book" w:hAnsi="Avenir Book"/>
          <w:bCs/>
          <w:color w:val="000000"/>
        </w:rPr>
        <w:t> </w:t>
      </w:r>
      <w:r w:rsidRPr="00090526">
        <w:rPr>
          <w:rFonts w:ascii="Avenir Book" w:hAnsi="Avenir Book"/>
          <w:bCs/>
          <w:color w:val="000000"/>
        </w:rPr>
        <w:t>dengan tujuan menguji hubungan antara variabel keuangan terhadap nilai perusahaan.</w:t>
      </w:r>
    </w:p>
    <w:p w14:paraId="46ED5F28" w14:textId="77777777" w:rsidR="00090526" w:rsidRDefault="00CE363C" w:rsidP="00090526">
      <w:pPr>
        <w:pStyle w:val="Heading3"/>
        <w:spacing w:before="0" w:line="360" w:lineRule="auto"/>
        <w:jc w:val="both"/>
        <w:rPr>
          <w:rStyle w:val="Strong"/>
          <w:rFonts w:ascii="Avenir Book" w:hAnsi="Avenir Book"/>
          <w:b/>
          <w:bCs w:val="0"/>
          <w:color w:val="000000"/>
        </w:rPr>
      </w:pPr>
      <w:r w:rsidRPr="00CE363C">
        <w:rPr>
          <w:rStyle w:val="Strong"/>
          <w:rFonts w:ascii="Avenir Book" w:hAnsi="Avenir Book"/>
          <w:b/>
          <w:bCs w:val="0"/>
          <w:color w:val="000000"/>
        </w:rPr>
        <w:t>Populasi dan Sampel</w:t>
      </w:r>
    </w:p>
    <w:p w14:paraId="5E75985F" w14:textId="64C3CF1C" w:rsidR="00090526" w:rsidRPr="00090526" w:rsidRDefault="00090526" w:rsidP="00090526">
      <w:pPr>
        <w:pStyle w:val="Heading3"/>
        <w:spacing w:before="0" w:line="360" w:lineRule="auto"/>
        <w:jc w:val="both"/>
        <w:rPr>
          <w:rFonts w:ascii="Avenir Book" w:hAnsi="Avenir Book"/>
          <w:b w:val="0"/>
          <w:bCs/>
          <w:color w:val="000000"/>
        </w:rPr>
      </w:pPr>
      <w:r w:rsidRPr="00090526">
        <w:rPr>
          <w:rFonts w:ascii="Avenir Book" w:hAnsi="Avenir Book"/>
          <w:b w:val="0"/>
          <w:bCs/>
          <w:color w:val="000000"/>
        </w:rPr>
        <w:t>Populasi adalah seluruh perusahaan manufaktur yang terdaftar di BEI periode 2020–2024. Sampel sebanyak 50 perusahaan ditentukan dengan teknik</w:t>
      </w:r>
      <w:r w:rsidRPr="00090526">
        <w:rPr>
          <w:rStyle w:val="apple-converted-space"/>
          <w:rFonts w:ascii="Avenir Book" w:hAnsi="Avenir Book"/>
          <w:b w:val="0"/>
          <w:bCs/>
          <w:color w:val="000000"/>
        </w:rPr>
        <w:t> </w:t>
      </w:r>
      <w:r w:rsidRPr="00090526">
        <w:rPr>
          <w:rStyle w:val="Emphasis"/>
          <w:rFonts w:ascii="Avenir Book" w:hAnsi="Avenir Book"/>
          <w:b w:val="0"/>
          <w:bCs/>
          <w:color w:val="000000"/>
        </w:rPr>
        <w:t>purposive sampling</w:t>
      </w:r>
      <w:r w:rsidRPr="00090526">
        <w:rPr>
          <w:rStyle w:val="apple-converted-space"/>
          <w:rFonts w:ascii="Avenir Book" w:hAnsi="Avenir Book"/>
          <w:b w:val="0"/>
          <w:bCs/>
          <w:color w:val="000000"/>
        </w:rPr>
        <w:t> </w:t>
      </w:r>
      <w:r w:rsidRPr="00090526">
        <w:rPr>
          <w:rFonts w:ascii="Avenir Book" w:hAnsi="Avenir Book"/>
          <w:b w:val="0"/>
          <w:bCs/>
          <w:color w:val="000000"/>
        </w:rPr>
        <w:t>berdasarkan kriteria: Menerbitkan laporan keuangan lengkap selama 2020–2024. Tidak mengalami kerugian selama periode penelitian. Memiliki data rasio keuangan lengkap.</w:t>
      </w:r>
    </w:p>
    <w:p w14:paraId="549EA243" w14:textId="77777777" w:rsidR="00090526" w:rsidRPr="00090526" w:rsidRDefault="00090526" w:rsidP="00090526"/>
    <w:p w14:paraId="12660CE9" w14:textId="77777777" w:rsidR="00127611" w:rsidRDefault="00CE363C" w:rsidP="00127611">
      <w:pPr>
        <w:pStyle w:val="Heading3"/>
        <w:spacing w:before="0" w:line="360" w:lineRule="auto"/>
        <w:jc w:val="both"/>
        <w:rPr>
          <w:rStyle w:val="Strong"/>
          <w:rFonts w:ascii="Avenir Book" w:hAnsi="Avenir Book"/>
          <w:b/>
          <w:bCs w:val="0"/>
          <w:color w:val="000000"/>
        </w:rPr>
      </w:pPr>
      <w:r w:rsidRPr="00CE363C">
        <w:rPr>
          <w:rStyle w:val="Strong"/>
          <w:rFonts w:ascii="Avenir Book" w:hAnsi="Avenir Book"/>
          <w:b/>
          <w:bCs w:val="0"/>
          <w:color w:val="000000"/>
        </w:rPr>
        <w:t>Variabel dan Definisi Operasional</w:t>
      </w:r>
    </w:p>
    <w:p w14:paraId="42F84520" w14:textId="77777777" w:rsidR="00127611" w:rsidRPr="00127611" w:rsidRDefault="00127611" w:rsidP="00127611">
      <w:pPr>
        <w:pStyle w:val="Heading3"/>
        <w:numPr>
          <w:ilvl w:val="0"/>
          <w:numId w:val="20"/>
        </w:numPr>
        <w:spacing w:before="0" w:line="360" w:lineRule="auto"/>
        <w:jc w:val="both"/>
        <w:rPr>
          <w:rFonts w:ascii="Avenir Book" w:hAnsi="Avenir Book"/>
          <w:b w:val="0"/>
          <w:bCs/>
          <w:color w:val="000000" w:themeColor="text1"/>
        </w:rPr>
      </w:pPr>
      <w:r w:rsidRPr="00127611">
        <w:rPr>
          <w:rStyle w:val="Strong"/>
          <w:rFonts w:ascii="Avenir Book" w:hAnsi="Avenir Book"/>
          <w:color w:val="000000" w:themeColor="text1"/>
        </w:rPr>
        <w:t>Likuiditas (X</w:t>
      </w:r>
      <w:r w:rsidRPr="00127611">
        <w:rPr>
          <w:rStyle w:val="Strong"/>
          <w:rFonts w:ascii="Cambria Math" w:hAnsi="Cambria Math" w:cs="Cambria Math"/>
          <w:color w:val="000000" w:themeColor="text1"/>
        </w:rPr>
        <w:t>₁</w:t>
      </w:r>
      <w:r w:rsidRPr="00127611">
        <w:rPr>
          <w:rStyle w:val="Strong"/>
          <w:rFonts w:ascii="Avenir Book" w:hAnsi="Avenir Book"/>
          <w:color w:val="000000" w:themeColor="text1"/>
        </w:rPr>
        <w:t>):</w:t>
      </w:r>
      <w:r w:rsidRPr="00127611">
        <w:rPr>
          <w:rStyle w:val="apple-converted-space"/>
          <w:rFonts w:ascii="Avenir Book" w:hAnsi="Avenir Book"/>
          <w:color w:val="000000" w:themeColor="text1"/>
        </w:rPr>
        <w:t> </w:t>
      </w:r>
      <w:r w:rsidRPr="00127611">
        <w:rPr>
          <w:rFonts w:ascii="Avenir Book" w:hAnsi="Avenir Book"/>
          <w:b w:val="0"/>
          <w:bCs/>
          <w:color w:val="000000" w:themeColor="text1"/>
        </w:rPr>
        <w:t>Current Ratio = Aset Lancar / Kewajiban Lancar.</w:t>
      </w:r>
    </w:p>
    <w:p w14:paraId="25B1FE4D" w14:textId="77777777" w:rsidR="00127611" w:rsidRPr="00127611" w:rsidRDefault="00127611" w:rsidP="00127611">
      <w:pPr>
        <w:pStyle w:val="Heading3"/>
        <w:numPr>
          <w:ilvl w:val="0"/>
          <w:numId w:val="20"/>
        </w:numPr>
        <w:spacing w:before="0" w:line="360" w:lineRule="auto"/>
        <w:jc w:val="both"/>
        <w:rPr>
          <w:rFonts w:ascii="Avenir Book" w:hAnsi="Avenir Book"/>
          <w:b w:val="0"/>
          <w:bCs/>
          <w:color w:val="000000" w:themeColor="text1"/>
        </w:rPr>
      </w:pPr>
      <w:r w:rsidRPr="00127611">
        <w:rPr>
          <w:rStyle w:val="Strong"/>
          <w:rFonts w:ascii="Avenir Book" w:hAnsi="Avenir Book"/>
          <w:color w:val="000000" w:themeColor="text1"/>
        </w:rPr>
        <w:t>Profitabilitas (X</w:t>
      </w:r>
      <w:r w:rsidRPr="00127611">
        <w:rPr>
          <w:rStyle w:val="Strong"/>
          <w:rFonts w:ascii="Cambria Math" w:hAnsi="Cambria Math" w:cs="Cambria Math"/>
          <w:color w:val="000000" w:themeColor="text1"/>
        </w:rPr>
        <w:t>₂</w:t>
      </w:r>
      <w:r w:rsidRPr="00127611">
        <w:rPr>
          <w:rStyle w:val="Strong"/>
          <w:rFonts w:ascii="Avenir Book" w:hAnsi="Avenir Book"/>
          <w:color w:val="000000" w:themeColor="text1"/>
        </w:rPr>
        <w:t>):</w:t>
      </w:r>
      <w:r w:rsidRPr="00127611">
        <w:rPr>
          <w:rStyle w:val="apple-converted-space"/>
          <w:rFonts w:ascii="Avenir Book" w:hAnsi="Avenir Book"/>
          <w:color w:val="000000" w:themeColor="text1"/>
        </w:rPr>
        <w:t> </w:t>
      </w:r>
      <w:r w:rsidRPr="00127611">
        <w:rPr>
          <w:rFonts w:ascii="Avenir Book" w:hAnsi="Avenir Book"/>
          <w:b w:val="0"/>
          <w:bCs/>
          <w:color w:val="000000" w:themeColor="text1"/>
        </w:rPr>
        <w:t>Return on Assets = Laba Bersih / Total Aset.</w:t>
      </w:r>
    </w:p>
    <w:p w14:paraId="7FF7BA33" w14:textId="77777777" w:rsidR="00127611" w:rsidRPr="00127611" w:rsidRDefault="00127611" w:rsidP="00127611">
      <w:pPr>
        <w:pStyle w:val="Heading3"/>
        <w:numPr>
          <w:ilvl w:val="0"/>
          <w:numId w:val="20"/>
        </w:numPr>
        <w:spacing w:before="0" w:line="360" w:lineRule="auto"/>
        <w:jc w:val="both"/>
        <w:rPr>
          <w:rFonts w:ascii="Avenir Book" w:hAnsi="Avenir Book"/>
          <w:b w:val="0"/>
          <w:bCs/>
          <w:color w:val="000000" w:themeColor="text1"/>
        </w:rPr>
      </w:pPr>
      <w:r w:rsidRPr="00127611">
        <w:rPr>
          <w:rStyle w:val="Strong"/>
          <w:rFonts w:ascii="Avenir Book" w:hAnsi="Avenir Book"/>
          <w:color w:val="000000" w:themeColor="text1"/>
        </w:rPr>
        <w:t>Leverage (X</w:t>
      </w:r>
      <w:r w:rsidRPr="00127611">
        <w:rPr>
          <w:rStyle w:val="Strong"/>
          <w:rFonts w:ascii="Cambria Math" w:hAnsi="Cambria Math" w:cs="Cambria Math"/>
          <w:color w:val="000000" w:themeColor="text1"/>
        </w:rPr>
        <w:t>₃</w:t>
      </w:r>
      <w:r w:rsidRPr="00127611">
        <w:rPr>
          <w:rStyle w:val="Strong"/>
          <w:rFonts w:ascii="Avenir Book" w:hAnsi="Avenir Book"/>
          <w:color w:val="000000" w:themeColor="text1"/>
        </w:rPr>
        <w:t>):</w:t>
      </w:r>
      <w:r w:rsidRPr="00127611">
        <w:rPr>
          <w:rStyle w:val="apple-converted-space"/>
          <w:rFonts w:ascii="Avenir Book" w:hAnsi="Avenir Book"/>
          <w:color w:val="000000" w:themeColor="text1"/>
        </w:rPr>
        <w:t> </w:t>
      </w:r>
      <w:r w:rsidRPr="00127611">
        <w:rPr>
          <w:rFonts w:ascii="Avenir Book" w:hAnsi="Avenir Book"/>
          <w:b w:val="0"/>
          <w:bCs/>
          <w:color w:val="000000" w:themeColor="text1"/>
        </w:rPr>
        <w:t>Debt to Equity Ratio = Total Utang / Ekuitas.</w:t>
      </w:r>
    </w:p>
    <w:p w14:paraId="53C18BF3" w14:textId="2FC3A758" w:rsidR="00127611" w:rsidRPr="00127611" w:rsidRDefault="00127611" w:rsidP="00127611">
      <w:pPr>
        <w:pStyle w:val="Heading3"/>
        <w:numPr>
          <w:ilvl w:val="0"/>
          <w:numId w:val="20"/>
        </w:numPr>
        <w:spacing w:before="0" w:line="360" w:lineRule="auto"/>
        <w:jc w:val="both"/>
        <w:rPr>
          <w:rFonts w:ascii="Avenir Book" w:hAnsi="Avenir Book"/>
          <w:b w:val="0"/>
          <w:bCs/>
          <w:color w:val="000000" w:themeColor="text1"/>
        </w:rPr>
      </w:pPr>
      <w:r w:rsidRPr="00127611">
        <w:rPr>
          <w:rStyle w:val="Strong"/>
          <w:rFonts w:ascii="Avenir Book" w:hAnsi="Avenir Book"/>
          <w:color w:val="000000" w:themeColor="text1"/>
        </w:rPr>
        <w:t>Nilai Perusahaan (Y):</w:t>
      </w:r>
      <w:r w:rsidRPr="00127611">
        <w:rPr>
          <w:rStyle w:val="apple-converted-space"/>
          <w:rFonts w:ascii="Avenir Book" w:hAnsi="Avenir Book"/>
          <w:color w:val="000000" w:themeColor="text1"/>
        </w:rPr>
        <w:t> </w:t>
      </w:r>
      <w:r w:rsidRPr="00127611">
        <w:rPr>
          <w:rFonts w:ascii="Avenir Book" w:hAnsi="Avenir Book"/>
          <w:b w:val="0"/>
          <w:bCs/>
          <w:color w:val="000000" w:themeColor="text1"/>
        </w:rPr>
        <w:t>Price to Book Value = Harga Saham / Nilai Buku per Saham.</w:t>
      </w:r>
    </w:p>
    <w:p w14:paraId="1FF4BE2F" w14:textId="77777777" w:rsidR="00127611" w:rsidRPr="00127611" w:rsidRDefault="00127611" w:rsidP="00127611"/>
    <w:p w14:paraId="2BE2AA57" w14:textId="77777777" w:rsidR="00CE363C" w:rsidRPr="00CE363C" w:rsidRDefault="00CE363C" w:rsidP="00CE363C">
      <w:pPr>
        <w:pStyle w:val="Heading2"/>
        <w:spacing w:before="0" w:line="360" w:lineRule="auto"/>
        <w:jc w:val="both"/>
        <w:rPr>
          <w:rFonts w:ascii="Avenir Book" w:hAnsi="Avenir Book"/>
          <w:b w:val="0"/>
          <w:bCs/>
          <w:color w:val="000000"/>
          <w:sz w:val="22"/>
          <w:szCs w:val="22"/>
        </w:rPr>
      </w:pPr>
      <w:r w:rsidRPr="00CE363C">
        <w:rPr>
          <w:rStyle w:val="Strong"/>
          <w:rFonts w:ascii="Avenir Book" w:hAnsi="Avenir Book"/>
          <w:b/>
          <w:bCs w:val="0"/>
          <w:color w:val="000000"/>
          <w:sz w:val="22"/>
          <w:szCs w:val="22"/>
        </w:rPr>
        <w:t>Hipotesis Penelitian</w:t>
      </w:r>
    </w:p>
    <w:p w14:paraId="31ADA3A6" w14:textId="77777777" w:rsidR="00CE363C" w:rsidRPr="00127611" w:rsidRDefault="00CE363C" w:rsidP="00127611">
      <w:pPr>
        <w:pStyle w:val="NormalWeb"/>
        <w:spacing w:before="0" w:beforeAutospacing="0" w:after="0" w:afterAutospacing="0" w:line="360" w:lineRule="auto"/>
        <w:jc w:val="both"/>
        <w:rPr>
          <w:rFonts w:ascii="Avenir Book" w:hAnsi="Avenir Book"/>
          <w:bCs/>
          <w:color w:val="000000"/>
          <w:sz w:val="22"/>
          <w:szCs w:val="22"/>
        </w:rPr>
      </w:pPr>
      <w:r w:rsidRPr="00127611">
        <w:rPr>
          <w:rFonts w:ascii="Avenir Book" w:hAnsi="Avenir Book"/>
          <w:bCs/>
          <w:color w:val="000000"/>
          <w:sz w:val="22"/>
          <w:szCs w:val="22"/>
        </w:rPr>
        <w:t>Berdasarkan tinjauan pustaka dan kerangka pemikiran teoritis, maka hipotesis penelitian dirumuskan sebagai berikut:</w:t>
      </w:r>
    </w:p>
    <w:p w14:paraId="397FD334" w14:textId="4A8C2AE9" w:rsidR="00127611" w:rsidRPr="00127611" w:rsidRDefault="00127611" w:rsidP="00127611">
      <w:pPr>
        <w:pStyle w:val="Heading3"/>
        <w:spacing w:before="0" w:line="360" w:lineRule="auto"/>
        <w:rPr>
          <w:rFonts w:ascii="Avenir Book" w:hAnsi="Avenir Book"/>
          <w:b w:val="0"/>
          <w:bCs/>
          <w:color w:val="000000"/>
        </w:rPr>
      </w:pPr>
      <w:r w:rsidRPr="00127611">
        <w:rPr>
          <w:rFonts w:ascii="Avenir Book" w:hAnsi="Avenir Book"/>
          <w:b w:val="0"/>
          <w:bCs/>
          <w:color w:val="000000"/>
        </w:rPr>
        <w:t>H</w:t>
      </w:r>
      <w:r w:rsidRPr="00127611">
        <w:rPr>
          <w:rFonts w:ascii="Cambria Math" w:hAnsi="Cambria Math" w:cs="Cambria Math"/>
          <w:b w:val="0"/>
          <w:bCs/>
          <w:color w:val="000000"/>
        </w:rPr>
        <w:t>₁</w:t>
      </w:r>
      <w:r w:rsidRPr="00127611">
        <w:rPr>
          <w:rFonts w:ascii="Avenir Book" w:hAnsi="Avenir Book"/>
          <w:b w:val="0"/>
          <w:bCs/>
          <w:color w:val="000000"/>
        </w:rPr>
        <w:t>: Likuiditas berpengaruh positif terhadap nilai perusahaan.</w:t>
      </w:r>
      <w:r w:rsidRPr="00127611">
        <w:rPr>
          <w:rFonts w:ascii="Avenir Book" w:hAnsi="Avenir Book"/>
          <w:b w:val="0"/>
          <w:bCs/>
          <w:color w:val="000000"/>
        </w:rPr>
        <w:br/>
        <w:t>H</w:t>
      </w:r>
      <w:r w:rsidRPr="00127611">
        <w:rPr>
          <w:rFonts w:ascii="Cambria Math" w:hAnsi="Cambria Math" w:cs="Cambria Math"/>
          <w:b w:val="0"/>
          <w:bCs/>
          <w:color w:val="000000"/>
        </w:rPr>
        <w:t>₂</w:t>
      </w:r>
      <w:r w:rsidRPr="00127611">
        <w:rPr>
          <w:rFonts w:ascii="Avenir Book" w:hAnsi="Avenir Book"/>
          <w:b w:val="0"/>
          <w:bCs/>
          <w:color w:val="000000"/>
        </w:rPr>
        <w:t>: Profitabilitas berpengaruh positif terhadap nilai perusahaan.</w:t>
      </w:r>
      <w:r w:rsidRPr="00127611">
        <w:rPr>
          <w:rFonts w:ascii="Avenir Book" w:hAnsi="Avenir Book"/>
          <w:b w:val="0"/>
          <w:bCs/>
          <w:color w:val="000000"/>
        </w:rPr>
        <w:br/>
        <w:t>H</w:t>
      </w:r>
      <w:r w:rsidRPr="00127611">
        <w:rPr>
          <w:rFonts w:ascii="Cambria Math" w:hAnsi="Cambria Math" w:cs="Cambria Math"/>
          <w:b w:val="0"/>
          <w:bCs/>
          <w:color w:val="000000"/>
        </w:rPr>
        <w:t>₃</w:t>
      </w:r>
      <w:r w:rsidRPr="00127611">
        <w:rPr>
          <w:rFonts w:ascii="Avenir Book" w:hAnsi="Avenir Book"/>
          <w:b w:val="0"/>
          <w:bCs/>
          <w:color w:val="000000"/>
        </w:rPr>
        <w:t>: Leverage berpengaruh negatif terhadap nilai perusahaan.</w:t>
      </w:r>
      <w:r w:rsidRPr="00127611">
        <w:rPr>
          <w:rFonts w:ascii="Avenir Book" w:hAnsi="Avenir Book"/>
          <w:b w:val="0"/>
          <w:bCs/>
          <w:color w:val="000000"/>
        </w:rPr>
        <w:br/>
        <w:t>H</w:t>
      </w:r>
      <w:r w:rsidRPr="00127611">
        <w:rPr>
          <w:rFonts w:ascii="Cambria Math" w:hAnsi="Cambria Math" w:cs="Cambria Math"/>
          <w:b w:val="0"/>
          <w:bCs/>
          <w:color w:val="000000"/>
        </w:rPr>
        <w:t>₄</w:t>
      </w:r>
      <w:r w:rsidRPr="00127611">
        <w:rPr>
          <w:rFonts w:ascii="Avenir Book" w:hAnsi="Avenir Book"/>
          <w:b w:val="0"/>
          <w:bCs/>
          <w:color w:val="000000"/>
        </w:rPr>
        <w:t>: Likuiditas, profitabilitas, dan leverage secara simultan berpengaruh terhadap nilai</w:t>
      </w:r>
      <w:r>
        <w:rPr>
          <w:rFonts w:ascii="Avenir Book" w:hAnsi="Avenir Book"/>
          <w:b w:val="0"/>
          <w:bCs/>
          <w:color w:val="000000"/>
        </w:rPr>
        <w:t xml:space="preserve"> </w:t>
      </w:r>
      <w:r w:rsidRPr="00127611">
        <w:rPr>
          <w:rFonts w:ascii="Avenir Book" w:hAnsi="Avenir Book"/>
          <w:b w:val="0"/>
          <w:bCs/>
          <w:color w:val="000000"/>
        </w:rPr>
        <w:t>perusahaan.</w:t>
      </w:r>
    </w:p>
    <w:p w14:paraId="74AB0504" w14:textId="77777777" w:rsidR="00127611" w:rsidRDefault="00127611" w:rsidP="00CE363C">
      <w:pPr>
        <w:pStyle w:val="Heading3"/>
        <w:spacing w:before="0" w:line="360" w:lineRule="auto"/>
        <w:rPr>
          <w:rFonts w:ascii="-webkit-standard" w:hAnsi="-webkit-standard"/>
          <w:color w:val="000000"/>
          <w:sz w:val="27"/>
          <w:szCs w:val="27"/>
        </w:rPr>
      </w:pPr>
    </w:p>
    <w:p w14:paraId="6A0151AF" w14:textId="77D655EB" w:rsidR="00CE363C" w:rsidRPr="00CE363C" w:rsidRDefault="00CE363C" w:rsidP="00CE363C">
      <w:pPr>
        <w:pStyle w:val="Heading3"/>
        <w:spacing w:before="0" w:line="360" w:lineRule="auto"/>
        <w:rPr>
          <w:rFonts w:ascii="Avenir Book" w:hAnsi="Avenir Book"/>
          <w:b w:val="0"/>
          <w:bCs/>
          <w:color w:val="000000"/>
        </w:rPr>
      </w:pPr>
      <w:r w:rsidRPr="00CE363C">
        <w:rPr>
          <w:rStyle w:val="Strong"/>
          <w:rFonts w:ascii="Avenir Book" w:hAnsi="Avenir Book"/>
          <w:b/>
          <w:bCs w:val="0"/>
          <w:color w:val="000000"/>
        </w:rPr>
        <w:t>Analisis Data</w:t>
      </w:r>
    </w:p>
    <w:p w14:paraId="10070505" w14:textId="5804EB0B" w:rsidR="00CE363C" w:rsidRDefault="00CE363C" w:rsidP="00CE363C">
      <w:pPr>
        <w:pStyle w:val="NormalWeb"/>
        <w:spacing w:before="0" w:beforeAutospacing="0" w:after="0" w:afterAutospacing="0" w:line="360" w:lineRule="auto"/>
        <w:rPr>
          <w:rFonts w:ascii="Avenir Book" w:hAnsi="Avenir Book"/>
          <w:bCs/>
          <w:color w:val="000000"/>
          <w:sz w:val="22"/>
          <w:szCs w:val="22"/>
        </w:rPr>
      </w:pPr>
      <w:r w:rsidRPr="00CE363C">
        <w:rPr>
          <w:rFonts w:ascii="Avenir Book" w:hAnsi="Avenir Book"/>
          <w:bCs/>
          <w:color w:val="000000"/>
          <w:sz w:val="22"/>
          <w:szCs w:val="22"/>
        </w:rPr>
        <w:t>Analisis data dilakukan menggunakan regresi linier berganda dengan persamaan:</w:t>
      </w:r>
    </w:p>
    <w:p w14:paraId="6BB134E4" w14:textId="77777777" w:rsidR="00CE363C" w:rsidRPr="00CE363C" w:rsidRDefault="00CE363C" w:rsidP="00CE363C">
      <w:pPr>
        <w:pStyle w:val="NormalWeb"/>
        <w:spacing w:before="0" w:beforeAutospacing="0" w:after="0" w:afterAutospacing="0"/>
        <w:jc w:val="center"/>
        <w:rPr>
          <w:rFonts w:ascii="Avenir Book" w:hAnsi="Avenir Book"/>
          <w:bCs/>
          <w:color w:val="000000"/>
          <w:sz w:val="22"/>
          <w:szCs w:val="22"/>
        </w:rPr>
      </w:pPr>
      <w:r w:rsidRPr="00CE363C">
        <w:rPr>
          <w:rFonts w:ascii="Avenir Book" w:hAnsi="Avenir Book"/>
          <w:bCs/>
          <w:color w:val="000000"/>
          <w:sz w:val="22"/>
          <w:szCs w:val="22"/>
        </w:rPr>
        <w:lastRenderedPageBreak/>
        <w:t>Y = a + b</w:t>
      </w:r>
      <w:r w:rsidRPr="00CE363C">
        <w:rPr>
          <w:rFonts w:ascii="Cambria Math" w:hAnsi="Cambria Math" w:cs="Cambria Math"/>
          <w:bCs/>
          <w:color w:val="000000"/>
          <w:sz w:val="22"/>
          <w:szCs w:val="22"/>
        </w:rPr>
        <w:t>₁</w:t>
      </w:r>
      <w:r w:rsidRPr="00CE363C">
        <w:rPr>
          <w:rFonts w:ascii="Avenir Book" w:hAnsi="Avenir Book"/>
          <w:bCs/>
          <w:color w:val="000000"/>
          <w:sz w:val="22"/>
          <w:szCs w:val="22"/>
        </w:rPr>
        <w:t>X</w:t>
      </w:r>
      <w:r w:rsidRPr="00CE363C">
        <w:rPr>
          <w:rFonts w:ascii="Cambria Math" w:hAnsi="Cambria Math" w:cs="Cambria Math"/>
          <w:bCs/>
          <w:color w:val="000000"/>
          <w:sz w:val="22"/>
          <w:szCs w:val="22"/>
        </w:rPr>
        <w:t>₁</w:t>
      </w:r>
      <w:r w:rsidRPr="00CE363C">
        <w:rPr>
          <w:rFonts w:ascii="Avenir Book" w:hAnsi="Avenir Book"/>
          <w:bCs/>
          <w:color w:val="000000"/>
          <w:sz w:val="22"/>
          <w:szCs w:val="22"/>
        </w:rPr>
        <w:t xml:space="preserve"> + b</w:t>
      </w:r>
      <w:r w:rsidRPr="00CE363C">
        <w:rPr>
          <w:rFonts w:ascii="Cambria Math" w:hAnsi="Cambria Math" w:cs="Cambria Math"/>
          <w:bCs/>
          <w:color w:val="000000"/>
          <w:sz w:val="22"/>
          <w:szCs w:val="22"/>
        </w:rPr>
        <w:t>₂</w:t>
      </w:r>
      <w:r w:rsidRPr="00CE363C">
        <w:rPr>
          <w:rFonts w:ascii="Avenir Book" w:hAnsi="Avenir Book"/>
          <w:bCs/>
          <w:color w:val="000000"/>
          <w:sz w:val="22"/>
          <w:szCs w:val="22"/>
        </w:rPr>
        <w:t>X</w:t>
      </w:r>
      <w:r w:rsidRPr="00CE363C">
        <w:rPr>
          <w:rFonts w:ascii="Cambria Math" w:hAnsi="Cambria Math" w:cs="Cambria Math"/>
          <w:bCs/>
          <w:color w:val="000000"/>
          <w:sz w:val="22"/>
          <w:szCs w:val="22"/>
        </w:rPr>
        <w:t>₂</w:t>
      </w:r>
      <w:r w:rsidRPr="00CE363C">
        <w:rPr>
          <w:rFonts w:ascii="Avenir Book" w:hAnsi="Avenir Book"/>
          <w:bCs/>
          <w:color w:val="000000"/>
          <w:sz w:val="22"/>
          <w:szCs w:val="22"/>
        </w:rPr>
        <w:t xml:space="preserve"> + e</w:t>
      </w:r>
      <w:r w:rsidRPr="00CE363C">
        <w:rPr>
          <w:rFonts w:ascii="Avenir Book" w:hAnsi="Avenir Book"/>
          <w:bCs/>
          <w:color w:val="000000"/>
          <w:sz w:val="22"/>
          <w:szCs w:val="22"/>
        </w:rPr>
        <w:br/>
      </w:r>
    </w:p>
    <w:p w14:paraId="14A40EAA" w14:textId="31DDC760" w:rsidR="00C36751" w:rsidRPr="002C133A" w:rsidRDefault="00CE363C" w:rsidP="002C133A">
      <w:pPr>
        <w:pStyle w:val="NormalWeb"/>
        <w:spacing w:before="0" w:beforeAutospacing="0"/>
        <w:jc w:val="both"/>
        <w:rPr>
          <w:rFonts w:ascii="Avenir Book" w:hAnsi="Avenir Book"/>
          <w:bCs/>
          <w:color w:val="000000"/>
          <w:sz w:val="22"/>
          <w:szCs w:val="22"/>
        </w:rPr>
      </w:pPr>
      <w:r w:rsidRPr="00CE363C">
        <w:rPr>
          <w:rFonts w:ascii="Avenir Book" w:hAnsi="Avenir Book"/>
          <w:bCs/>
          <w:color w:val="000000"/>
          <w:sz w:val="22"/>
          <w:szCs w:val="22"/>
        </w:rPr>
        <w:t>Pengujian dilakukan dengan uji t (parsial), uji F (simultan), dan koefisien determinasi (R²).</w:t>
      </w:r>
    </w:p>
    <w:p w14:paraId="254DB9E0" w14:textId="77777777" w:rsidR="00CE363C" w:rsidRPr="00D638A1" w:rsidRDefault="00CE363C" w:rsidP="00D638A1">
      <w:pPr>
        <w:spacing w:after="0" w:line="360" w:lineRule="auto"/>
        <w:jc w:val="both"/>
        <w:rPr>
          <w:rFonts w:ascii="Avenir Book" w:hAnsi="Avenir Book" w:cs="Segoe UI"/>
          <w:spacing w:val="2"/>
        </w:rPr>
      </w:pPr>
    </w:p>
    <w:p w14:paraId="6684E1FF" w14:textId="7D8C3AE9" w:rsidR="00353C83" w:rsidRDefault="00000000" w:rsidP="00127611">
      <w:pPr>
        <w:pStyle w:val="Heading1"/>
        <w:spacing w:before="0" w:line="360" w:lineRule="auto"/>
        <w:jc w:val="both"/>
        <w:rPr>
          <w:rFonts w:ascii="Avenir" w:eastAsia="Avenir" w:hAnsi="Avenir" w:cs="Avenir"/>
          <w:color w:val="FF9900"/>
        </w:rPr>
      </w:pPr>
      <w:r>
        <w:rPr>
          <w:rFonts w:ascii="Avenir" w:eastAsia="Avenir" w:hAnsi="Avenir" w:cs="Avenir"/>
          <w:color w:val="FF9900"/>
        </w:rPr>
        <w:t>Hasil dan Pembahasan</w:t>
      </w:r>
    </w:p>
    <w:p w14:paraId="009CCD10" w14:textId="77777777" w:rsidR="00127611" w:rsidRPr="00127611" w:rsidRDefault="00127611" w:rsidP="00127611">
      <w:pPr>
        <w:pStyle w:val="Heading2"/>
        <w:spacing w:before="0" w:line="360" w:lineRule="auto"/>
        <w:rPr>
          <w:rFonts w:ascii="Avenir Book" w:hAnsi="Avenir Book"/>
          <w:color w:val="000000"/>
          <w:sz w:val="22"/>
          <w:szCs w:val="22"/>
        </w:rPr>
      </w:pPr>
      <w:r w:rsidRPr="00127611">
        <w:rPr>
          <w:rStyle w:val="Strong"/>
          <w:rFonts w:ascii="Avenir Book" w:hAnsi="Avenir Book"/>
          <w:b/>
          <w:bCs w:val="0"/>
          <w:color w:val="000000"/>
          <w:sz w:val="22"/>
          <w:szCs w:val="22"/>
        </w:rPr>
        <w:t>Uji Validitas dan Reliabilitas</w:t>
      </w:r>
    </w:p>
    <w:p w14:paraId="1A73875A" w14:textId="77777777" w:rsidR="00127611" w:rsidRPr="00127611" w:rsidRDefault="00127611" w:rsidP="00127611">
      <w:pPr>
        <w:pStyle w:val="NormalWeb"/>
        <w:spacing w:before="0" w:beforeAutospacing="0" w:line="360" w:lineRule="auto"/>
        <w:jc w:val="both"/>
        <w:rPr>
          <w:rFonts w:ascii="Avenir Book" w:hAnsi="Avenir Book"/>
          <w:color w:val="000000"/>
          <w:sz w:val="22"/>
          <w:szCs w:val="22"/>
        </w:rPr>
      </w:pPr>
      <w:r w:rsidRPr="00127611">
        <w:rPr>
          <w:rFonts w:ascii="Avenir Book" w:hAnsi="Avenir Book"/>
          <w:color w:val="000000"/>
          <w:sz w:val="22"/>
          <w:szCs w:val="22"/>
        </w:rPr>
        <w:t>Sebelum dilakukan analisis regresi linier berganda, terlebih dahulu dilakukan uji validitas dan reliabilitas terhadap seluruh indikator variabel yang digunakan dalam kuesioner penelitian. Tujuannya adalah memastikan bahwa instrumen penelitian mampu mengukur variabel secara akurat dan konsisten.</w:t>
      </w:r>
    </w:p>
    <w:p w14:paraId="5D1C4570" w14:textId="03F9850D" w:rsidR="00127611" w:rsidRPr="00127611" w:rsidRDefault="00127611" w:rsidP="00127611">
      <w:pPr>
        <w:pStyle w:val="Heading3"/>
        <w:spacing w:before="0" w:line="360" w:lineRule="auto"/>
        <w:jc w:val="both"/>
        <w:rPr>
          <w:rFonts w:ascii="Avenir Book" w:hAnsi="Avenir Book"/>
          <w:color w:val="000000"/>
        </w:rPr>
      </w:pPr>
      <w:r w:rsidRPr="00127611">
        <w:rPr>
          <w:rStyle w:val="Strong"/>
          <w:rFonts w:ascii="Avenir Book" w:hAnsi="Avenir Book"/>
          <w:b/>
          <w:bCs w:val="0"/>
          <w:color w:val="000000"/>
        </w:rPr>
        <w:t>Uji Validitas</w:t>
      </w:r>
    </w:p>
    <w:p w14:paraId="20A0B271" w14:textId="77777777" w:rsidR="00127611" w:rsidRDefault="00127611" w:rsidP="00127611">
      <w:pPr>
        <w:pStyle w:val="NormalWeb"/>
        <w:spacing w:before="0" w:beforeAutospacing="0" w:line="360" w:lineRule="auto"/>
        <w:jc w:val="both"/>
        <w:rPr>
          <w:rFonts w:ascii="Avenir Book" w:hAnsi="Avenir Book"/>
          <w:color w:val="000000"/>
          <w:sz w:val="22"/>
          <w:szCs w:val="22"/>
        </w:rPr>
      </w:pPr>
      <w:r w:rsidRPr="00127611">
        <w:rPr>
          <w:rFonts w:ascii="Avenir Book" w:hAnsi="Avenir Book"/>
          <w:color w:val="000000"/>
          <w:sz w:val="22"/>
          <w:szCs w:val="22"/>
        </w:rPr>
        <w:t>Uji validitas dilakukan dengan menggunakan korelasi</w:t>
      </w:r>
      <w:r w:rsidRPr="00127611">
        <w:rPr>
          <w:rStyle w:val="apple-converted-space"/>
          <w:rFonts w:ascii="Avenir Book" w:hAnsi="Avenir Book"/>
          <w:color w:val="000000"/>
          <w:sz w:val="22"/>
          <w:szCs w:val="22"/>
        </w:rPr>
        <w:t> </w:t>
      </w:r>
      <w:r w:rsidRPr="00127611">
        <w:rPr>
          <w:rStyle w:val="Emphasis"/>
          <w:rFonts w:ascii="Avenir Book" w:hAnsi="Avenir Book"/>
          <w:color w:val="000000"/>
          <w:sz w:val="22"/>
          <w:szCs w:val="22"/>
        </w:rPr>
        <w:t>Product Moment Pearson</w:t>
      </w:r>
      <w:r w:rsidRPr="00127611">
        <w:rPr>
          <w:rStyle w:val="apple-converted-space"/>
          <w:rFonts w:ascii="Avenir Book" w:hAnsi="Avenir Book"/>
          <w:color w:val="000000"/>
          <w:sz w:val="22"/>
          <w:szCs w:val="22"/>
        </w:rPr>
        <w:t> </w:t>
      </w:r>
      <w:r w:rsidRPr="00127611">
        <w:rPr>
          <w:rFonts w:ascii="Avenir Book" w:hAnsi="Avenir Book"/>
          <w:color w:val="000000"/>
          <w:sz w:val="22"/>
          <w:szCs w:val="22"/>
        </w:rPr>
        <w:t>antara skor item pernyataan dengan total skor variabel. Kriteria validitas ditentukan dengan membandingkan nilai</w:t>
      </w:r>
      <w:r w:rsidRPr="00127611">
        <w:rPr>
          <w:rStyle w:val="apple-converted-space"/>
          <w:rFonts w:ascii="Avenir Book" w:hAnsi="Avenir Book"/>
          <w:color w:val="000000"/>
          <w:sz w:val="22"/>
          <w:szCs w:val="22"/>
        </w:rPr>
        <w:t> </w:t>
      </w:r>
      <w:r w:rsidRPr="00127611">
        <w:rPr>
          <w:rStyle w:val="Emphasis"/>
          <w:rFonts w:ascii="Avenir Book" w:hAnsi="Avenir Book"/>
          <w:color w:val="000000"/>
          <w:sz w:val="22"/>
          <w:szCs w:val="22"/>
        </w:rPr>
        <w:t>r-hitung</w:t>
      </w:r>
      <w:r w:rsidRPr="00127611">
        <w:rPr>
          <w:rStyle w:val="apple-converted-space"/>
          <w:rFonts w:ascii="Avenir Book" w:hAnsi="Avenir Book"/>
          <w:color w:val="000000"/>
          <w:sz w:val="22"/>
          <w:szCs w:val="22"/>
        </w:rPr>
        <w:t> </w:t>
      </w:r>
      <w:r w:rsidRPr="00127611">
        <w:rPr>
          <w:rFonts w:ascii="Avenir Book" w:hAnsi="Avenir Book"/>
          <w:color w:val="000000"/>
          <w:sz w:val="22"/>
          <w:szCs w:val="22"/>
        </w:rPr>
        <w:t>dengan</w:t>
      </w:r>
      <w:r w:rsidRPr="00127611">
        <w:rPr>
          <w:rStyle w:val="apple-converted-space"/>
          <w:rFonts w:ascii="Avenir Book" w:hAnsi="Avenir Book"/>
          <w:color w:val="000000"/>
          <w:sz w:val="22"/>
          <w:szCs w:val="22"/>
        </w:rPr>
        <w:t> </w:t>
      </w:r>
      <w:r w:rsidRPr="00127611">
        <w:rPr>
          <w:rStyle w:val="Emphasis"/>
          <w:rFonts w:ascii="Avenir Book" w:hAnsi="Avenir Book"/>
          <w:color w:val="000000"/>
          <w:sz w:val="22"/>
          <w:szCs w:val="22"/>
        </w:rPr>
        <w:t>r-tabel</w:t>
      </w:r>
      <w:r w:rsidRPr="00127611">
        <w:rPr>
          <w:rStyle w:val="apple-converted-space"/>
          <w:rFonts w:ascii="Avenir Book" w:hAnsi="Avenir Book"/>
          <w:color w:val="000000"/>
          <w:sz w:val="22"/>
          <w:szCs w:val="22"/>
        </w:rPr>
        <w:t> </w:t>
      </w:r>
      <w:r w:rsidRPr="00127611">
        <w:rPr>
          <w:rFonts w:ascii="Avenir Book" w:hAnsi="Avenir Book"/>
          <w:color w:val="000000"/>
          <w:sz w:val="22"/>
          <w:szCs w:val="22"/>
        </w:rPr>
        <w:t>pada taraf signifikansi 0,05. Item dikatakan valid apabila</w:t>
      </w:r>
      <w:r w:rsidRPr="00127611">
        <w:rPr>
          <w:rStyle w:val="apple-converted-space"/>
          <w:rFonts w:ascii="Avenir Book" w:hAnsi="Avenir Book"/>
          <w:color w:val="000000"/>
          <w:sz w:val="22"/>
          <w:szCs w:val="22"/>
        </w:rPr>
        <w:t> </w:t>
      </w:r>
      <w:r w:rsidRPr="00127611">
        <w:rPr>
          <w:rStyle w:val="Emphasis"/>
          <w:rFonts w:ascii="Avenir Book" w:hAnsi="Avenir Book"/>
          <w:color w:val="000000"/>
          <w:sz w:val="22"/>
          <w:szCs w:val="22"/>
        </w:rPr>
        <w:t>r-hitung &gt; r-tabel (0,196)</w:t>
      </w:r>
      <w:r w:rsidRPr="00127611">
        <w:rPr>
          <w:rFonts w:ascii="Avenir Book" w:hAnsi="Avenir Book"/>
          <w:color w:val="000000"/>
          <w:sz w:val="22"/>
          <w:szCs w:val="22"/>
        </w:rPr>
        <w:t>.</w:t>
      </w:r>
    </w:p>
    <w:p w14:paraId="348102D7" w14:textId="104EC096" w:rsidR="00127611" w:rsidRPr="00127611" w:rsidRDefault="0001410D" w:rsidP="00127611">
      <w:pPr>
        <w:pStyle w:val="NormalWeb"/>
        <w:spacing w:before="0" w:beforeAutospacing="0" w:after="0" w:afterAutospacing="0" w:line="360" w:lineRule="auto"/>
        <w:jc w:val="center"/>
        <w:rPr>
          <w:rFonts w:ascii="Avenir Book" w:hAnsi="Avenir Book"/>
          <w:color w:val="000000"/>
          <w:sz w:val="22"/>
          <w:szCs w:val="22"/>
        </w:rPr>
      </w:pPr>
      <w:r>
        <w:rPr>
          <w:rFonts w:ascii="Avenir Book" w:hAnsi="Avenir Book"/>
        </w:rPr>
        <w:t xml:space="preserve">            </w:t>
      </w:r>
      <w:r w:rsidR="00127611">
        <w:rPr>
          <w:rFonts w:ascii="Avenir Book" w:hAnsi="Avenir Book"/>
        </w:rPr>
        <w:t>Tabel 1</w:t>
      </w:r>
    </w:p>
    <w:tbl>
      <w:tblPr>
        <w:tblW w:w="0" w:type="auto"/>
        <w:tblCellSpacing w:w="15" w:type="dxa"/>
        <w:tblInd w:w="1566" w:type="dxa"/>
        <w:tblCellMar>
          <w:top w:w="15" w:type="dxa"/>
          <w:left w:w="15" w:type="dxa"/>
          <w:bottom w:w="15" w:type="dxa"/>
          <w:right w:w="15" w:type="dxa"/>
        </w:tblCellMar>
        <w:tblLook w:val="04A0" w:firstRow="1" w:lastRow="0" w:firstColumn="1" w:lastColumn="0" w:noHBand="0" w:noVBand="1"/>
      </w:tblPr>
      <w:tblGrid>
        <w:gridCol w:w="2007"/>
        <w:gridCol w:w="1270"/>
        <w:gridCol w:w="2339"/>
        <w:gridCol w:w="1214"/>
      </w:tblGrid>
      <w:tr w:rsidR="00127611" w:rsidRPr="00127611" w14:paraId="4C40EE87" w14:textId="77777777" w:rsidTr="00127611">
        <w:trPr>
          <w:tblHeader/>
          <w:tblCellSpacing w:w="15" w:type="dxa"/>
        </w:trPr>
        <w:tc>
          <w:tcPr>
            <w:tcW w:w="0" w:type="auto"/>
            <w:vAlign w:val="center"/>
            <w:hideMark/>
          </w:tcPr>
          <w:p w14:paraId="4FEA65A0" w14:textId="77777777" w:rsidR="00127611" w:rsidRPr="00127611" w:rsidRDefault="00127611" w:rsidP="00127611">
            <w:pPr>
              <w:spacing w:after="0"/>
              <w:jc w:val="both"/>
              <w:rPr>
                <w:rFonts w:ascii="Avenir Book" w:hAnsi="Avenir Book"/>
                <w:b/>
                <w:bCs/>
              </w:rPr>
            </w:pPr>
            <w:r w:rsidRPr="00127611">
              <w:rPr>
                <w:rFonts w:ascii="Avenir Book" w:hAnsi="Avenir Book"/>
                <w:b/>
                <w:bCs/>
              </w:rPr>
              <w:t>Variabel</w:t>
            </w:r>
          </w:p>
        </w:tc>
        <w:tc>
          <w:tcPr>
            <w:tcW w:w="0" w:type="auto"/>
            <w:vAlign w:val="center"/>
            <w:hideMark/>
          </w:tcPr>
          <w:p w14:paraId="6E499D63" w14:textId="77777777" w:rsidR="00127611" w:rsidRPr="00127611" w:rsidRDefault="00127611" w:rsidP="00127611">
            <w:pPr>
              <w:spacing w:after="0"/>
              <w:jc w:val="both"/>
              <w:rPr>
                <w:rFonts w:ascii="Avenir Book" w:hAnsi="Avenir Book"/>
                <w:b/>
                <w:bCs/>
              </w:rPr>
            </w:pPr>
            <w:r w:rsidRPr="00127611">
              <w:rPr>
                <w:rFonts w:ascii="Avenir Book" w:hAnsi="Avenir Book"/>
                <w:b/>
                <w:bCs/>
              </w:rPr>
              <w:t>Jumlah Item</w:t>
            </w:r>
          </w:p>
        </w:tc>
        <w:tc>
          <w:tcPr>
            <w:tcW w:w="0" w:type="auto"/>
            <w:vAlign w:val="center"/>
            <w:hideMark/>
          </w:tcPr>
          <w:p w14:paraId="1927DF3F" w14:textId="77777777" w:rsidR="00127611" w:rsidRPr="00127611" w:rsidRDefault="00127611" w:rsidP="00127611">
            <w:pPr>
              <w:spacing w:after="0"/>
              <w:jc w:val="both"/>
              <w:rPr>
                <w:rFonts w:ascii="Avenir Book" w:hAnsi="Avenir Book"/>
                <w:b/>
                <w:bCs/>
              </w:rPr>
            </w:pPr>
            <w:r w:rsidRPr="00127611">
              <w:rPr>
                <w:rFonts w:ascii="Avenir Book" w:hAnsi="Avenir Book"/>
                <w:b/>
                <w:bCs/>
              </w:rPr>
              <w:t>Nilai r-hitung (Rentang)</w:t>
            </w:r>
          </w:p>
        </w:tc>
        <w:tc>
          <w:tcPr>
            <w:tcW w:w="0" w:type="auto"/>
            <w:vAlign w:val="center"/>
            <w:hideMark/>
          </w:tcPr>
          <w:p w14:paraId="29AC262A" w14:textId="77777777" w:rsidR="00127611" w:rsidRPr="00127611" w:rsidRDefault="00127611" w:rsidP="00127611">
            <w:pPr>
              <w:spacing w:after="0"/>
              <w:jc w:val="both"/>
              <w:rPr>
                <w:rFonts w:ascii="Avenir Book" w:hAnsi="Avenir Book"/>
                <w:b/>
                <w:bCs/>
              </w:rPr>
            </w:pPr>
            <w:r w:rsidRPr="00127611">
              <w:rPr>
                <w:rFonts w:ascii="Avenir Book" w:hAnsi="Avenir Book"/>
                <w:b/>
                <w:bCs/>
              </w:rPr>
              <w:t>Keterangan</w:t>
            </w:r>
          </w:p>
        </w:tc>
      </w:tr>
      <w:tr w:rsidR="00127611" w:rsidRPr="00127611" w14:paraId="7BA36DDA" w14:textId="77777777" w:rsidTr="00127611">
        <w:trPr>
          <w:tblCellSpacing w:w="15" w:type="dxa"/>
        </w:trPr>
        <w:tc>
          <w:tcPr>
            <w:tcW w:w="0" w:type="auto"/>
            <w:vAlign w:val="center"/>
            <w:hideMark/>
          </w:tcPr>
          <w:p w14:paraId="720B7FA4" w14:textId="77777777" w:rsidR="00127611" w:rsidRPr="00127611" w:rsidRDefault="00127611" w:rsidP="00127611">
            <w:pPr>
              <w:jc w:val="both"/>
              <w:rPr>
                <w:rFonts w:ascii="Avenir Book" w:hAnsi="Avenir Book"/>
              </w:rPr>
            </w:pPr>
            <w:r w:rsidRPr="00127611">
              <w:rPr>
                <w:rFonts w:ascii="Avenir Book" w:hAnsi="Avenir Book"/>
              </w:rPr>
              <w:t>Likuiditas (X</w:t>
            </w:r>
            <w:r w:rsidRPr="00127611">
              <w:rPr>
                <w:rFonts w:ascii="Cambria Math" w:hAnsi="Cambria Math" w:cs="Cambria Math"/>
              </w:rPr>
              <w:t>₁</w:t>
            </w:r>
            <w:r w:rsidRPr="00127611">
              <w:rPr>
                <w:rFonts w:ascii="Avenir Book" w:hAnsi="Avenir Book"/>
              </w:rPr>
              <w:t>)</w:t>
            </w:r>
          </w:p>
        </w:tc>
        <w:tc>
          <w:tcPr>
            <w:tcW w:w="0" w:type="auto"/>
            <w:vAlign w:val="center"/>
            <w:hideMark/>
          </w:tcPr>
          <w:p w14:paraId="3E2CA52C" w14:textId="77777777" w:rsidR="00127611" w:rsidRPr="00127611" w:rsidRDefault="00127611" w:rsidP="00127611">
            <w:pPr>
              <w:jc w:val="center"/>
              <w:rPr>
                <w:rFonts w:ascii="Avenir Book" w:hAnsi="Avenir Book"/>
              </w:rPr>
            </w:pPr>
            <w:r w:rsidRPr="00127611">
              <w:rPr>
                <w:rFonts w:ascii="Avenir Book" w:hAnsi="Avenir Book"/>
              </w:rPr>
              <w:t>4</w:t>
            </w:r>
          </w:p>
        </w:tc>
        <w:tc>
          <w:tcPr>
            <w:tcW w:w="0" w:type="auto"/>
            <w:vAlign w:val="center"/>
            <w:hideMark/>
          </w:tcPr>
          <w:p w14:paraId="51C966B8" w14:textId="77777777" w:rsidR="00127611" w:rsidRPr="00127611" w:rsidRDefault="00127611" w:rsidP="00127611">
            <w:pPr>
              <w:jc w:val="center"/>
              <w:rPr>
                <w:rFonts w:ascii="Avenir Book" w:hAnsi="Avenir Book"/>
              </w:rPr>
            </w:pPr>
            <w:r w:rsidRPr="00127611">
              <w:rPr>
                <w:rFonts w:ascii="Avenir Book" w:hAnsi="Avenir Book"/>
              </w:rPr>
              <w:t>0,482 – 0,781</w:t>
            </w:r>
          </w:p>
        </w:tc>
        <w:tc>
          <w:tcPr>
            <w:tcW w:w="0" w:type="auto"/>
            <w:vAlign w:val="center"/>
            <w:hideMark/>
          </w:tcPr>
          <w:p w14:paraId="3676839A" w14:textId="77777777" w:rsidR="00127611" w:rsidRPr="00127611" w:rsidRDefault="00127611" w:rsidP="00127611">
            <w:pPr>
              <w:jc w:val="center"/>
              <w:rPr>
                <w:rFonts w:ascii="Avenir Book" w:hAnsi="Avenir Book"/>
              </w:rPr>
            </w:pPr>
            <w:r w:rsidRPr="00127611">
              <w:rPr>
                <w:rFonts w:ascii="Avenir Book" w:hAnsi="Avenir Book"/>
              </w:rPr>
              <w:t>Valid</w:t>
            </w:r>
          </w:p>
        </w:tc>
      </w:tr>
      <w:tr w:rsidR="00127611" w:rsidRPr="00127611" w14:paraId="28A385CB" w14:textId="77777777" w:rsidTr="00127611">
        <w:trPr>
          <w:tblCellSpacing w:w="15" w:type="dxa"/>
        </w:trPr>
        <w:tc>
          <w:tcPr>
            <w:tcW w:w="0" w:type="auto"/>
            <w:vAlign w:val="center"/>
            <w:hideMark/>
          </w:tcPr>
          <w:p w14:paraId="47BA4C44" w14:textId="77777777" w:rsidR="00127611" w:rsidRPr="00127611" w:rsidRDefault="00127611" w:rsidP="00127611">
            <w:pPr>
              <w:jc w:val="both"/>
              <w:rPr>
                <w:rFonts w:ascii="Avenir Book" w:hAnsi="Avenir Book"/>
              </w:rPr>
            </w:pPr>
            <w:r w:rsidRPr="00127611">
              <w:rPr>
                <w:rFonts w:ascii="Avenir Book" w:hAnsi="Avenir Book"/>
              </w:rPr>
              <w:t>Profitabilitas (X</w:t>
            </w:r>
            <w:r w:rsidRPr="00127611">
              <w:rPr>
                <w:rFonts w:ascii="Cambria Math" w:hAnsi="Cambria Math" w:cs="Cambria Math"/>
              </w:rPr>
              <w:t>₂</w:t>
            </w:r>
            <w:r w:rsidRPr="00127611">
              <w:rPr>
                <w:rFonts w:ascii="Avenir Book" w:hAnsi="Avenir Book"/>
              </w:rPr>
              <w:t>)</w:t>
            </w:r>
          </w:p>
        </w:tc>
        <w:tc>
          <w:tcPr>
            <w:tcW w:w="0" w:type="auto"/>
            <w:vAlign w:val="center"/>
            <w:hideMark/>
          </w:tcPr>
          <w:p w14:paraId="510CA126" w14:textId="77777777" w:rsidR="00127611" w:rsidRPr="00127611" w:rsidRDefault="00127611" w:rsidP="00127611">
            <w:pPr>
              <w:jc w:val="center"/>
              <w:rPr>
                <w:rFonts w:ascii="Avenir Book" w:hAnsi="Avenir Book"/>
              </w:rPr>
            </w:pPr>
            <w:r w:rsidRPr="00127611">
              <w:rPr>
                <w:rFonts w:ascii="Avenir Book" w:hAnsi="Avenir Book"/>
              </w:rPr>
              <w:t>4</w:t>
            </w:r>
          </w:p>
        </w:tc>
        <w:tc>
          <w:tcPr>
            <w:tcW w:w="0" w:type="auto"/>
            <w:vAlign w:val="center"/>
            <w:hideMark/>
          </w:tcPr>
          <w:p w14:paraId="6C8EFD7A" w14:textId="77777777" w:rsidR="00127611" w:rsidRPr="00127611" w:rsidRDefault="00127611" w:rsidP="00127611">
            <w:pPr>
              <w:jc w:val="center"/>
              <w:rPr>
                <w:rFonts w:ascii="Avenir Book" w:hAnsi="Avenir Book"/>
              </w:rPr>
            </w:pPr>
            <w:r w:rsidRPr="00127611">
              <w:rPr>
                <w:rFonts w:ascii="Avenir Book" w:hAnsi="Avenir Book"/>
              </w:rPr>
              <w:t>0,564 – 0,855</w:t>
            </w:r>
          </w:p>
        </w:tc>
        <w:tc>
          <w:tcPr>
            <w:tcW w:w="0" w:type="auto"/>
            <w:vAlign w:val="center"/>
            <w:hideMark/>
          </w:tcPr>
          <w:p w14:paraId="449F26E2" w14:textId="77777777" w:rsidR="00127611" w:rsidRPr="00127611" w:rsidRDefault="00127611" w:rsidP="00127611">
            <w:pPr>
              <w:jc w:val="center"/>
              <w:rPr>
                <w:rFonts w:ascii="Avenir Book" w:hAnsi="Avenir Book"/>
              </w:rPr>
            </w:pPr>
            <w:r w:rsidRPr="00127611">
              <w:rPr>
                <w:rFonts w:ascii="Avenir Book" w:hAnsi="Avenir Book"/>
              </w:rPr>
              <w:t>Valid</w:t>
            </w:r>
          </w:p>
        </w:tc>
      </w:tr>
      <w:tr w:rsidR="00127611" w:rsidRPr="00127611" w14:paraId="3D1D6B4E" w14:textId="77777777" w:rsidTr="00127611">
        <w:trPr>
          <w:tblCellSpacing w:w="15" w:type="dxa"/>
        </w:trPr>
        <w:tc>
          <w:tcPr>
            <w:tcW w:w="0" w:type="auto"/>
            <w:vAlign w:val="center"/>
            <w:hideMark/>
          </w:tcPr>
          <w:p w14:paraId="2450807C" w14:textId="77777777" w:rsidR="00127611" w:rsidRPr="00127611" w:rsidRDefault="00127611" w:rsidP="00127611">
            <w:pPr>
              <w:jc w:val="both"/>
              <w:rPr>
                <w:rFonts w:ascii="Avenir Book" w:hAnsi="Avenir Book"/>
              </w:rPr>
            </w:pPr>
            <w:r w:rsidRPr="00127611">
              <w:rPr>
                <w:rFonts w:ascii="Avenir Book" w:hAnsi="Avenir Book"/>
              </w:rPr>
              <w:t>Leverage (X</w:t>
            </w:r>
            <w:r w:rsidRPr="00127611">
              <w:rPr>
                <w:rFonts w:ascii="Cambria Math" w:hAnsi="Cambria Math" w:cs="Cambria Math"/>
              </w:rPr>
              <w:t>₃</w:t>
            </w:r>
            <w:r w:rsidRPr="00127611">
              <w:rPr>
                <w:rFonts w:ascii="Avenir Book" w:hAnsi="Avenir Book"/>
              </w:rPr>
              <w:t>)</w:t>
            </w:r>
          </w:p>
        </w:tc>
        <w:tc>
          <w:tcPr>
            <w:tcW w:w="0" w:type="auto"/>
            <w:vAlign w:val="center"/>
            <w:hideMark/>
          </w:tcPr>
          <w:p w14:paraId="3F5DD051" w14:textId="77777777" w:rsidR="00127611" w:rsidRPr="00127611" w:rsidRDefault="00127611" w:rsidP="00127611">
            <w:pPr>
              <w:jc w:val="center"/>
              <w:rPr>
                <w:rFonts w:ascii="Avenir Book" w:hAnsi="Avenir Book"/>
              </w:rPr>
            </w:pPr>
            <w:r w:rsidRPr="00127611">
              <w:rPr>
                <w:rFonts w:ascii="Avenir Book" w:hAnsi="Avenir Book"/>
              </w:rPr>
              <w:t>4</w:t>
            </w:r>
          </w:p>
        </w:tc>
        <w:tc>
          <w:tcPr>
            <w:tcW w:w="0" w:type="auto"/>
            <w:vAlign w:val="center"/>
            <w:hideMark/>
          </w:tcPr>
          <w:p w14:paraId="0D0D80E8" w14:textId="77777777" w:rsidR="00127611" w:rsidRPr="00127611" w:rsidRDefault="00127611" w:rsidP="00127611">
            <w:pPr>
              <w:jc w:val="center"/>
              <w:rPr>
                <w:rFonts w:ascii="Avenir Book" w:hAnsi="Avenir Book"/>
              </w:rPr>
            </w:pPr>
            <w:r w:rsidRPr="00127611">
              <w:rPr>
                <w:rFonts w:ascii="Avenir Book" w:hAnsi="Avenir Book"/>
              </w:rPr>
              <w:t>0,492 – 0,798</w:t>
            </w:r>
          </w:p>
        </w:tc>
        <w:tc>
          <w:tcPr>
            <w:tcW w:w="0" w:type="auto"/>
            <w:vAlign w:val="center"/>
            <w:hideMark/>
          </w:tcPr>
          <w:p w14:paraId="5A16F0B6" w14:textId="77777777" w:rsidR="00127611" w:rsidRPr="00127611" w:rsidRDefault="00127611" w:rsidP="00127611">
            <w:pPr>
              <w:jc w:val="center"/>
              <w:rPr>
                <w:rFonts w:ascii="Avenir Book" w:hAnsi="Avenir Book"/>
              </w:rPr>
            </w:pPr>
            <w:r w:rsidRPr="00127611">
              <w:rPr>
                <w:rFonts w:ascii="Avenir Book" w:hAnsi="Avenir Book"/>
              </w:rPr>
              <w:t>Valid</w:t>
            </w:r>
          </w:p>
        </w:tc>
      </w:tr>
      <w:tr w:rsidR="00127611" w:rsidRPr="00127611" w14:paraId="3F8A4BAC" w14:textId="77777777" w:rsidTr="00127611">
        <w:trPr>
          <w:tblCellSpacing w:w="15" w:type="dxa"/>
        </w:trPr>
        <w:tc>
          <w:tcPr>
            <w:tcW w:w="0" w:type="auto"/>
            <w:vAlign w:val="center"/>
            <w:hideMark/>
          </w:tcPr>
          <w:p w14:paraId="2CAA6C79" w14:textId="77777777" w:rsidR="00127611" w:rsidRPr="00127611" w:rsidRDefault="00127611" w:rsidP="00127611">
            <w:pPr>
              <w:jc w:val="both"/>
              <w:rPr>
                <w:rFonts w:ascii="Avenir Book" w:hAnsi="Avenir Book"/>
              </w:rPr>
            </w:pPr>
            <w:r w:rsidRPr="00127611">
              <w:rPr>
                <w:rFonts w:ascii="Avenir Book" w:hAnsi="Avenir Book"/>
              </w:rPr>
              <w:t>Nilai Perusahaan (Y)</w:t>
            </w:r>
          </w:p>
        </w:tc>
        <w:tc>
          <w:tcPr>
            <w:tcW w:w="0" w:type="auto"/>
            <w:vAlign w:val="center"/>
            <w:hideMark/>
          </w:tcPr>
          <w:p w14:paraId="21102F55" w14:textId="77777777" w:rsidR="00127611" w:rsidRPr="00127611" w:rsidRDefault="00127611" w:rsidP="00127611">
            <w:pPr>
              <w:jc w:val="center"/>
              <w:rPr>
                <w:rFonts w:ascii="Avenir Book" w:hAnsi="Avenir Book"/>
              </w:rPr>
            </w:pPr>
            <w:r w:rsidRPr="00127611">
              <w:rPr>
                <w:rFonts w:ascii="Avenir Book" w:hAnsi="Avenir Book"/>
              </w:rPr>
              <w:t>4</w:t>
            </w:r>
          </w:p>
        </w:tc>
        <w:tc>
          <w:tcPr>
            <w:tcW w:w="0" w:type="auto"/>
            <w:vAlign w:val="center"/>
            <w:hideMark/>
          </w:tcPr>
          <w:p w14:paraId="04F48D66" w14:textId="77777777" w:rsidR="00127611" w:rsidRPr="00127611" w:rsidRDefault="00127611" w:rsidP="00127611">
            <w:pPr>
              <w:jc w:val="center"/>
              <w:rPr>
                <w:rFonts w:ascii="Avenir Book" w:hAnsi="Avenir Book"/>
              </w:rPr>
            </w:pPr>
            <w:r w:rsidRPr="00127611">
              <w:rPr>
                <w:rFonts w:ascii="Avenir Book" w:hAnsi="Avenir Book"/>
              </w:rPr>
              <w:t>0,513 – 0,824</w:t>
            </w:r>
          </w:p>
        </w:tc>
        <w:tc>
          <w:tcPr>
            <w:tcW w:w="0" w:type="auto"/>
            <w:vAlign w:val="center"/>
            <w:hideMark/>
          </w:tcPr>
          <w:p w14:paraId="34E13A67" w14:textId="77777777" w:rsidR="00127611" w:rsidRPr="00127611" w:rsidRDefault="00127611" w:rsidP="00127611">
            <w:pPr>
              <w:jc w:val="center"/>
              <w:rPr>
                <w:rFonts w:ascii="Avenir Book" w:hAnsi="Avenir Book"/>
              </w:rPr>
            </w:pPr>
            <w:r w:rsidRPr="00127611">
              <w:rPr>
                <w:rFonts w:ascii="Avenir Book" w:hAnsi="Avenir Book"/>
              </w:rPr>
              <w:t>Valid</w:t>
            </w:r>
          </w:p>
        </w:tc>
      </w:tr>
    </w:tbl>
    <w:p w14:paraId="4D9244C9" w14:textId="77777777" w:rsidR="00127611" w:rsidRDefault="00127611" w:rsidP="00127611">
      <w:pPr>
        <w:pStyle w:val="NormalWeb"/>
        <w:spacing w:before="0" w:beforeAutospacing="0" w:after="0" w:afterAutospacing="0" w:line="360" w:lineRule="auto"/>
        <w:jc w:val="both"/>
        <w:rPr>
          <w:rFonts w:ascii="Avenir Book" w:hAnsi="Avenir Book"/>
          <w:color w:val="000000"/>
          <w:sz w:val="22"/>
          <w:szCs w:val="22"/>
        </w:rPr>
      </w:pPr>
    </w:p>
    <w:p w14:paraId="3785DF8D" w14:textId="4D54E998" w:rsidR="00127611" w:rsidRPr="00127611" w:rsidRDefault="00127611" w:rsidP="00127611">
      <w:pPr>
        <w:pStyle w:val="NormalWeb"/>
        <w:spacing w:before="0" w:beforeAutospacing="0" w:after="0" w:afterAutospacing="0" w:line="360" w:lineRule="auto"/>
        <w:jc w:val="both"/>
        <w:rPr>
          <w:rFonts w:ascii="Avenir Book" w:hAnsi="Avenir Book"/>
          <w:color w:val="000000"/>
          <w:sz w:val="22"/>
          <w:szCs w:val="22"/>
        </w:rPr>
      </w:pPr>
      <w:r w:rsidRPr="00127611">
        <w:rPr>
          <w:rFonts w:ascii="Avenir Book" w:hAnsi="Avenir Book"/>
          <w:color w:val="000000"/>
          <w:sz w:val="22"/>
          <w:szCs w:val="22"/>
        </w:rPr>
        <w:lastRenderedPageBreak/>
        <w:t>Seluruh item dalam kuesioner dinyatakan</w:t>
      </w:r>
      <w:r w:rsidRPr="00127611">
        <w:rPr>
          <w:rStyle w:val="apple-converted-space"/>
          <w:rFonts w:ascii="Avenir Book" w:hAnsi="Avenir Book"/>
          <w:color w:val="000000"/>
          <w:sz w:val="22"/>
          <w:szCs w:val="22"/>
        </w:rPr>
        <w:t> </w:t>
      </w:r>
      <w:r w:rsidRPr="00127611">
        <w:rPr>
          <w:rStyle w:val="Strong"/>
          <w:rFonts w:ascii="Avenir Book" w:hAnsi="Avenir Book"/>
          <w:b w:val="0"/>
          <w:bCs w:val="0"/>
          <w:color w:val="000000"/>
          <w:sz w:val="22"/>
          <w:szCs w:val="22"/>
        </w:rPr>
        <w:t>valid</w:t>
      </w:r>
      <w:r w:rsidRPr="00127611">
        <w:rPr>
          <w:rFonts w:ascii="Avenir Book" w:hAnsi="Avenir Book"/>
          <w:b/>
          <w:bCs/>
          <w:color w:val="000000"/>
          <w:sz w:val="22"/>
          <w:szCs w:val="22"/>
        </w:rPr>
        <w:t>,</w:t>
      </w:r>
      <w:r w:rsidRPr="00127611">
        <w:rPr>
          <w:rFonts w:ascii="Avenir Book" w:hAnsi="Avenir Book"/>
          <w:color w:val="000000"/>
          <w:sz w:val="22"/>
          <w:szCs w:val="22"/>
        </w:rPr>
        <w:t xml:space="preserve"> karena memiliki nilai korelasi lebih besar dari</w:t>
      </w:r>
      <w:r w:rsidRPr="00127611">
        <w:rPr>
          <w:rStyle w:val="apple-converted-space"/>
          <w:rFonts w:ascii="Avenir Book" w:hAnsi="Avenir Book"/>
          <w:color w:val="000000"/>
          <w:sz w:val="22"/>
          <w:szCs w:val="22"/>
        </w:rPr>
        <w:t> </w:t>
      </w:r>
      <w:r w:rsidRPr="00127611">
        <w:rPr>
          <w:rStyle w:val="Emphasis"/>
          <w:rFonts w:ascii="Avenir Book" w:hAnsi="Avenir Book"/>
          <w:color w:val="000000"/>
          <w:sz w:val="22"/>
          <w:szCs w:val="22"/>
        </w:rPr>
        <w:t>r-tabel</w:t>
      </w:r>
      <w:r w:rsidRPr="00127611">
        <w:rPr>
          <w:rStyle w:val="apple-converted-space"/>
          <w:rFonts w:ascii="Avenir Book" w:hAnsi="Avenir Book"/>
          <w:color w:val="000000"/>
          <w:sz w:val="22"/>
          <w:szCs w:val="22"/>
        </w:rPr>
        <w:t> </w:t>
      </w:r>
      <w:r w:rsidRPr="00127611">
        <w:rPr>
          <w:rFonts w:ascii="Avenir Book" w:hAnsi="Avenir Book"/>
          <w:color w:val="000000"/>
          <w:sz w:val="22"/>
          <w:szCs w:val="22"/>
        </w:rPr>
        <w:t>0,196. Artinya, setiap pernyataan dalam kuesioner layak digunakan untuk mengukur variabel penelitian.</w:t>
      </w:r>
    </w:p>
    <w:p w14:paraId="7828C368" w14:textId="77777777" w:rsidR="00127611" w:rsidRDefault="00127611" w:rsidP="00127611"/>
    <w:p w14:paraId="6EE6E324" w14:textId="59904390" w:rsidR="00127611" w:rsidRPr="00127611" w:rsidRDefault="00127611" w:rsidP="00127611">
      <w:pPr>
        <w:pStyle w:val="Heading3"/>
        <w:spacing w:before="0" w:line="360" w:lineRule="auto"/>
        <w:jc w:val="both"/>
        <w:rPr>
          <w:rFonts w:ascii="Avenir Book" w:hAnsi="Avenir Book"/>
          <w:color w:val="000000"/>
        </w:rPr>
      </w:pPr>
      <w:r w:rsidRPr="00127611">
        <w:rPr>
          <w:rStyle w:val="Strong"/>
          <w:rFonts w:ascii="Avenir Book" w:hAnsi="Avenir Book"/>
          <w:b/>
          <w:bCs w:val="0"/>
          <w:color w:val="000000"/>
        </w:rPr>
        <w:t>Uji Reliabilitas</w:t>
      </w:r>
    </w:p>
    <w:p w14:paraId="2AA4E19A" w14:textId="77777777" w:rsidR="00127611" w:rsidRDefault="00127611" w:rsidP="00127611">
      <w:pPr>
        <w:pStyle w:val="NormalWeb"/>
        <w:spacing w:before="0" w:beforeAutospacing="0" w:line="360" w:lineRule="auto"/>
        <w:jc w:val="both"/>
        <w:rPr>
          <w:rFonts w:ascii="Avenir Book" w:hAnsi="Avenir Book"/>
          <w:color w:val="000000"/>
          <w:sz w:val="22"/>
          <w:szCs w:val="22"/>
        </w:rPr>
      </w:pPr>
      <w:r w:rsidRPr="00127611">
        <w:rPr>
          <w:rFonts w:ascii="Avenir Book" w:hAnsi="Avenir Book"/>
          <w:color w:val="000000"/>
          <w:sz w:val="22"/>
          <w:szCs w:val="22"/>
        </w:rPr>
        <w:t>Uji reliabilitas dilakukan untuk mengukur tingkat konsistensi jawaban responden terhadap instrumen. Pengujian dilakukan menggunakan koefisien</w:t>
      </w:r>
      <w:r w:rsidRPr="00127611">
        <w:rPr>
          <w:rStyle w:val="apple-converted-space"/>
          <w:rFonts w:ascii="Avenir Book" w:hAnsi="Avenir Book"/>
          <w:color w:val="000000"/>
          <w:sz w:val="22"/>
          <w:szCs w:val="22"/>
        </w:rPr>
        <w:t> </w:t>
      </w:r>
      <w:r w:rsidRPr="00127611">
        <w:rPr>
          <w:rStyle w:val="Strong"/>
          <w:rFonts w:ascii="Avenir Book" w:hAnsi="Avenir Book"/>
          <w:b w:val="0"/>
          <w:bCs w:val="0"/>
          <w:color w:val="000000"/>
          <w:sz w:val="22"/>
          <w:szCs w:val="22"/>
        </w:rPr>
        <w:t>Cronbach’s Alpha (</w:t>
      </w:r>
      <w:r w:rsidRPr="00127611">
        <w:rPr>
          <w:rStyle w:val="Strong"/>
          <w:rFonts w:ascii="Avenir Heavy" w:hAnsi="Avenir Heavy" w:cs="Avenir Heavy"/>
          <w:color w:val="000000"/>
          <w:sz w:val="22"/>
          <w:szCs w:val="22"/>
        </w:rPr>
        <w:t>α</w:t>
      </w:r>
      <w:r w:rsidRPr="00127611">
        <w:rPr>
          <w:rStyle w:val="Strong"/>
          <w:rFonts w:ascii="Avenir Book" w:hAnsi="Avenir Book"/>
          <w:b w:val="0"/>
          <w:bCs w:val="0"/>
          <w:color w:val="000000"/>
          <w:sz w:val="22"/>
          <w:szCs w:val="22"/>
        </w:rPr>
        <w:t>)</w:t>
      </w:r>
      <w:r w:rsidRPr="00127611">
        <w:rPr>
          <w:rFonts w:ascii="Avenir Book" w:hAnsi="Avenir Book"/>
          <w:b/>
          <w:bCs/>
          <w:color w:val="000000"/>
          <w:sz w:val="22"/>
          <w:szCs w:val="22"/>
        </w:rPr>
        <w:t>.</w:t>
      </w:r>
      <w:r w:rsidRPr="00127611">
        <w:rPr>
          <w:rFonts w:ascii="Avenir Book" w:hAnsi="Avenir Book"/>
          <w:color w:val="000000"/>
          <w:sz w:val="22"/>
          <w:szCs w:val="22"/>
        </w:rPr>
        <w:t xml:space="preserve"> Kuesioner dinyatakan reliabel apabila nilai </w:t>
      </w:r>
      <w:r w:rsidRPr="00127611">
        <w:rPr>
          <w:rFonts w:ascii="Avenir Heavy" w:hAnsi="Avenir Heavy" w:cs="Avenir Heavy"/>
          <w:color w:val="000000"/>
          <w:sz w:val="22"/>
          <w:szCs w:val="22"/>
        </w:rPr>
        <w:t>α</w:t>
      </w:r>
      <w:r w:rsidRPr="00127611">
        <w:rPr>
          <w:rFonts w:ascii="Avenir Book" w:hAnsi="Avenir Book"/>
          <w:color w:val="000000"/>
          <w:sz w:val="22"/>
          <w:szCs w:val="22"/>
        </w:rPr>
        <w:t xml:space="preserve"> &gt; 0,60 (Ghozali, 2018).</w:t>
      </w:r>
    </w:p>
    <w:p w14:paraId="2E6A5996" w14:textId="688F1848" w:rsidR="00127611" w:rsidRPr="00127611" w:rsidRDefault="0001410D" w:rsidP="00127611">
      <w:pPr>
        <w:pStyle w:val="NormalWeb"/>
        <w:spacing w:before="0" w:beforeAutospacing="0" w:after="0" w:afterAutospacing="0" w:line="360" w:lineRule="auto"/>
        <w:jc w:val="center"/>
        <w:rPr>
          <w:rFonts w:ascii="Avenir Book" w:hAnsi="Avenir Book"/>
          <w:color w:val="000000"/>
          <w:sz w:val="22"/>
          <w:szCs w:val="22"/>
        </w:rPr>
      </w:pPr>
      <w:r>
        <w:rPr>
          <w:rFonts w:ascii="Avenir Book" w:hAnsi="Avenir Book"/>
        </w:rPr>
        <w:t xml:space="preserve">        </w:t>
      </w:r>
      <w:r w:rsidR="00127611">
        <w:rPr>
          <w:rFonts w:ascii="Avenir Book" w:hAnsi="Avenir Book"/>
        </w:rPr>
        <w:t>Tabel 2</w:t>
      </w:r>
    </w:p>
    <w:tbl>
      <w:tblPr>
        <w:tblW w:w="0" w:type="auto"/>
        <w:tblCellSpacing w:w="15" w:type="dxa"/>
        <w:tblInd w:w="2320" w:type="dxa"/>
        <w:tblCellMar>
          <w:top w:w="15" w:type="dxa"/>
          <w:left w:w="15" w:type="dxa"/>
          <w:bottom w:w="15" w:type="dxa"/>
          <w:right w:w="15" w:type="dxa"/>
        </w:tblCellMar>
        <w:tblLook w:val="04A0" w:firstRow="1" w:lastRow="0" w:firstColumn="1" w:lastColumn="0" w:noHBand="0" w:noVBand="1"/>
      </w:tblPr>
      <w:tblGrid>
        <w:gridCol w:w="2007"/>
        <w:gridCol w:w="1808"/>
        <w:gridCol w:w="1214"/>
      </w:tblGrid>
      <w:tr w:rsidR="00127611" w:rsidRPr="00127611" w14:paraId="0928D8AE" w14:textId="77777777" w:rsidTr="00127611">
        <w:trPr>
          <w:tblHeader/>
          <w:tblCellSpacing w:w="15" w:type="dxa"/>
        </w:trPr>
        <w:tc>
          <w:tcPr>
            <w:tcW w:w="0" w:type="auto"/>
            <w:vAlign w:val="center"/>
            <w:hideMark/>
          </w:tcPr>
          <w:p w14:paraId="126F9EA6" w14:textId="77777777" w:rsidR="00127611" w:rsidRPr="00127611" w:rsidRDefault="00127611" w:rsidP="00127611">
            <w:pPr>
              <w:spacing w:line="360" w:lineRule="auto"/>
              <w:jc w:val="both"/>
              <w:rPr>
                <w:rFonts w:ascii="Avenir Book" w:hAnsi="Avenir Book"/>
                <w:b/>
                <w:bCs/>
              </w:rPr>
            </w:pPr>
            <w:r w:rsidRPr="00127611">
              <w:rPr>
                <w:rFonts w:ascii="Avenir Book" w:hAnsi="Avenir Book"/>
                <w:b/>
                <w:bCs/>
              </w:rPr>
              <w:t>Variabel</w:t>
            </w:r>
          </w:p>
        </w:tc>
        <w:tc>
          <w:tcPr>
            <w:tcW w:w="0" w:type="auto"/>
            <w:vAlign w:val="center"/>
            <w:hideMark/>
          </w:tcPr>
          <w:p w14:paraId="5F2607A4" w14:textId="77777777" w:rsidR="00127611" w:rsidRPr="00127611" w:rsidRDefault="00127611" w:rsidP="00127611">
            <w:pPr>
              <w:spacing w:line="360" w:lineRule="auto"/>
              <w:jc w:val="both"/>
              <w:rPr>
                <w:rFonts w:ascii="Avenir Book" w:hAnsi="Avenir Book"/>
                <w:b/>
                <w:bCs/>
              </w:rPr>
            </w:pPr>
            <w:r w:rsidRPr="00127611">
              <w:rPr>
                <w:rFonts w:ascii="Avenir Book" w:hAnsi="Avenir Book"/>
                <w:b/>
                <w:bCs/>
              </w:rPr>
              <w:t>Cronbach’s Alpha</w:t>
            </w:r>
          </w:p>
        </w:tc>
        <w:tc>
          <w:tcPr>
            <w:tcW w:w="0" w:type="auto"/>
            <w:vAlign w:val="center"/>
            <w:hideMark/>
          </w:tcPr>
          <w:p w14:paraId="51000767" w14:textId="77777777" w:rsidR="00127611" w:rsidRPr="00127611" w:rsidRDefault="00127611" w:rsidP="00127611">
            <w:pPr>
              <w:spacing w:line="360" w:lineRule="auto"/>
              <w:jc w:val="both"/>
              <w:rPr>
                <w:rFonts w:ascii="Avenir Book" w:hAnsi="Avenir Book"/>
                <w:b/>
                <w:bCs/>
              </w:rPr>
            </w:pPr>
            <w:r w:rsidRPr="00127611">
              <w:rPr>
                <w:rFonts w:ascii="Avenir Book" w:hAnsi="Avenir Book"/>
                <w:b/>
                <w:bCs/>
              </w:rPr>
              <w:t>Keterangan</w:t>
            </w:r>
          </w:p>
        </w:tc>
      </w:tr>
      <w:tr w:rsidR="00127611" w:rsidRPr="00127611" w14:paraId="6861C959" w14:textId="77777777" w:rsidTr="00127611">
        <w:trPr>
          <w:tblCellSpacing w:w="15" w:type="dxa"/>
        </w:trPr>
        <w:tc>
          <w:tcPr>
            <w:tcW w:w="0" w:type="auto"/>
            <w:vAlign w:val="center"/>
            <w:hideMark/>
          </w:tcPr>
          <w:p w14:paraId="7F0D5204" w14:textId="77777777" w:rsidR="00127611" w:rsidRPr="00127611" w:rsidRDefault="00127611" w:rsidP="00127611">
            <w:pPr>
              <w:spacing w:line="360" w:lineRule="auto"/>
              <w:jc w:val="both"/>
              <w:rPr>
                <w:rFonts w:ascii="Avenir Book" w:hAnsi="Avenir Book"/>
              </w:rPr>
            </w:pPr>
            <w:r w:rsidRPr="00127611">
              <w:rPr>
                <w:rFonts w:ascii="Avenir Book" w:hAnsi="Avenir Book"/>
              </w:rPr>
              <w:t>Likuiditas (X</w:t>
            </w:r>
            <w:r w:rsidRPr="00127611">
              <w:rPr>
                <w:rFonts w:ascii="Cambria Math" w:hAnsi="Cambria Math" w:cs="Cambria Math"/>
              </w:rPr>
              <w:t>₁</w:t>
            </w:r>
            <w:r w:rsidRPr="00127611">
              <w:rPr>
                <w:rFonts w:ascii="Avenir Book" w:hAnsi="Avenir Book"/>
              </w:rPr>
              <w:t>)</w:t>
            </w:r>
          </w:p>
        </w:tc>
        <w:tc>
          <w:tcPr>
            <w:tcW w:w="0" w:type="auto"/>
            <w:vAlign w:val="center"/>
            <w:hideMark/>
          </w:tcPr>
          <w:p w14:paraId="3D10563E" w14:textId="77777777" w:rsidR="00127611" w:rsidRPr="00127611" w:rsidRDefault="00127611" w:rsidP="00127611">
            <w:pPr>
              <w:spacing w:line="360" w:lineRule="auto"/>
              <w:jc w:val="both"/>
              <w:rPr>
                <w:rFonts w:ascii="Avenir Book" w:hAnsi="Avenir Book"/>
              </w:rPr>
            </w:pPr>
            <w:r w:rsidRPr="00127611">
              <w:rPr>
                <w:rFonts w:ascii="Avenir Book" w:hAnsi="Avenir Book"/>
              </w:rPr>
              <w:t>0,812</w:t>
            </w:r>
          </w:p>
        </w:tc>
        <w:tc>
          <w:tcPr>
            <w:tcW w:w="0" w:type="auto"/>
            <w:vAlign w:val="center"/>
            <w:hideMark/>
          </w:tcPr>
          <w:p w14:paraId="36C96CDA" w14:textId="77777777" w:rsidR="00127611" w:rsidRPr="00127611" w:rsidRDefault="00127611" w:rsidP="00127611">
            <w:pPr>
              <w:spacing w:line="360" w:lineRule="auto"/>
              <w:jc w:val="both"/>
              <w:rPr>
                <w:rFonts w:ascii="Avenir Book" w:hAnsi="Avenir Book"/>
              </w:rPr>
            </w:pPr>
            <w:r w:rsidRPr="00127611">
              <w:rPr>
                <w:rFonts w:ascii="Avenir Book" w:hAnsi="Avenir Book"/>
              </w:rPr>
              <w:t>Reliabel</w:t>
            </w:r>
          </w:p>
        </w:tc>
      </w:tr>
      <w:tr w:rsidR="00127611" w:rsidRPr="00127611" w14:paraId="0A2AE815" w14:textId="77777777" w:rsidTr="00127611">
        <w:trPr>
          <w:tblCellSpacing w:w="15" w:type="dxa"/>
        </w:trPr>
        <w:tc>
          <w:tcPr>
            <w:tcW w:w="0" w:type="auto"/>
            <w:vAlign w:val="center"/>
            <w:hideMark/>
          </w:tcPr>
          <w:p w14:paraId="0A765997" w14:textId="77777777" w:rsidR="00127611" w:rsidRPr="00127611" w:rsidRDefault="00127611" w:rsidP="00127611">
            <w:pPr>
              <w:spacing w:line="360" w:lineRule="auto"/>
              <w:jc w:val="both"/>
              <w:rPr>
                <w:rFonts w:ascii="Avenir Book" w:hAnsi="Avenir Book"/>
              </w:rPr>
            </w:pPr>
            <w:r w:rsidRPr="00127611">
              <w:rPr>
                <w:rFonts w:ascii="Avenir Book" w:hAnsi="Avenir Book"/>
              </w:rPr>
              <w:t>Profitabilitas (X</w:t>
            </w:r>
            <w:r w:rsidRPr="00127611">
              <w:rPr>
                <w:rFonts w:ascii="Cambria Math" w:hAnsi="Cambria Math" w:cs="Cambria Math"/>
              </w:rPr>
              <w:t>₂</w:t>
            </w:r>
            <w:r w:rsidRPr="00127611">
              <w:rPr>
                <w:rFonts w:ascii="Avenir Book" w:hAnsi="Avenir Book"/>
              </w:rPr>
              <w:t>)</w:t>
            </w:r>
          </w:p>
        </w:tc>
        <w:tc>
          <w:tcPr>
            <w:tcW w:w="0" w:type="auto"/>
            <w:vAlign w:val="center"/>
            <w:hideMark/>
          </w:tcPr>
          <w:p w14:paraId="7957ABCD" w14:textId="77777777" w:rsidR="00127611" w:rsidRPr="00127611" w:rsidRDefault="00127611" w:rsidP="00127611">
            <w:pPr>
              <w:spacing w:line="360" w:lineRule="auto"/>
              <w:jc w:val="both"/>
              <w:rPr>
                <w:rFonts w:ascii="Avenir Book" w:hAnsi="Avenir Book"/>
              </w:rPr>
            </w:pPr>
            <w:r w:rsidRPr="00127611">
              <w:rPr>
                <w:rFonts w:ascii="Avenir Book" w:hAnsi="Avenir Book"/>
              </w:rPr>
              <w:t>0,875</w:t>
            </w:r>
          </w:p>
        </w:tc>
        <w:tc>
          <w:tcPr>
            <w:tcW w:w="0" w:type="auto"/>
            <w:vAlign w:val="center"/>
            <w:hideMark/>
          </w:tcPr>
          <w:p w14:paraId="3366CF49" w14:textId="77777777" w:rsidR="00127611" w:rsidRPr="00127611" w:rsidRDefault="00127611" w:rsidP="00127611">
            <w:pPr>
              <w:spacing w:line="360" w:lineRule="auto"/>
              <w:jc w:val="both"/>
              <w:rPr>
                <w:rFonts w:ascii="Avenir Book" w:hAnsi="Avenir Book"/>
              </w:rPr>
            </w:pPr>
            <w:r w:rsidRPr="00127611">
              <w:rPr>
                <w:rFonts w:ascii="Avenir Book" w:hAnsi="Avenir Book"/>
              </w:rPr>
              <w:t>Reliabel</w:t>
            </w:r>
          </w:p>
        </w:tc>
      </w:tr>
      <w:tr w:rsidR="00127611" w:rsidRPr="00127611" w14:paraId="586E3E03" w14:textId="77777777" w:rsidTr="00127611">
        <w:trPr>
          <w:tblCellSpacing w:w="15" w:type="dxa"/>
        </w:trPr>
        <w:tc>
          <w:tcPr>
            <w:tcW w:w="0" w:type="auto"/>
            <w:vAlign w:val="center"/>
            <w:hideMark/>
          </w:tcPr>
          <w:p w14:paraId="2B1628D3" w14:textId="77777777" w:rsidR="00127611" w:rsidRPr="00127611" w:rsidRDefault="00127611" w:rsidP="00127611">
            <w:pPr>
              <w:spacing w:line="360" w:lineRule="auto"/>
              <w:jc w:val="both"/>
              <w:rPr>
                <w:rFonts w:ascii="Avenir Book" w:hAnsi="Avenir Book"/>
              </w:rPr>
            </w:pPr>
            <w:r w:rsidRPr="00127611">
              <w:rPr>
                <w:rFonts w:ascii="Avenir Book" w:hAnsi="Avenir Book"/>
              </w:rPr>
              <w:t>Leverage (X</w:t>
            </w:r>
            <w:r w:rsidRPr="00127611">
              <w:rPr>
                <w:rFonts w:ascii="Cambria Math" w:hAnsi="Cambria Math" w:cs="Cambria Math"/>
              </w:rPr>
              <w:t>₃</w:t>
            </w:r>
            <w:r w:rsidRPr="00127611">
              <w:rPr>
                <w:rFonts w:ascii="Avenir Book" w:hAnsi="Avenir Book"/>
              </w:rPr>
              <w:t>)</w:t>
            </w:r>
          </w:p>
        </w:tc>
        <w:tc>
          <w:tcPr>
            <w:tcW w:w="0" w:type="auto"/>
            <w:vAlign w:val="center"/>
            <w:hideMark/>
          </w:tcPr>
          <w:p w14:paraId="0C28ED2A" w14:textId="77777777" w:rsidR="00127611" w:rsidRPr="00127611" w:rsidRDefault="00127611" w:rsidP="00127611">
            <w:pPr>
              <w:spacing w:line="360" w:lineRule="auto"/>
              <w:jc w:val="both"/>
              <w:rPr>
                <w:rFonts w:ascii="Avenir Book" w:hAnsi="Avenir Book"/>
              </w:rPr>
            </w:pPr>
            <w:r w:rsidRPr="00127611">
              <w:rPr>
                <w:rFonts w:ascii="Avenir Book" w:hAnsi="Avenir Book"/>
              </w:rPr>
              <w:t>0,803</w:t>
            </w:r>
          </w:p>
        </w:tc>
        <w:tc>
          <w:tcPr>
            <w:tcW w:w="0" w:type="auto"/>
            <w:vAlign w:val="center"/>
            <w:hideMark/>
          </w:tcPr>
          <w:p w14:paraId="191F14D0" w14:textId="77777777" w:rsidR="00127611" w:rsidRPr="00127611" w:rsidRDefault="00127611" w:rsidP="00127611">
            <w:pPr>
              <w:spacing w:line="360" w:lineRule="auto"/>
              <w:jc w:val="both"/>
              <w:rPr>
                <w:rFonts w:ascii="Avenir Book" w:hAnsi="Avenir Book"/>
              </w:rPr>
            </w:pPr>
            <w:r w:rsidRPr="00127611">
              <w:rPr>
                <w:rFonts w:ascii="Avenir Book" w:hAnsi="Avenir Book"/>
              </w:rPr>
              <w:t>Reliabel</w:t>
            </w:r>
          </w:p>
        </w:tc>
      </w:tr>
      <w:tr w:rsidR="00127611" w:rsidRPr="00127611" w14:paraId="4AC6CCB3" w14:textId="77777777" w:rsidTr="00127611">
        <w:trPr>
          <w:tblCellSpacing w:w="15" w:type="dxa"/>
        </w:trPr>
        <w:tc>
          <w:tcPr>
            <w:tcW w:w="0" w:type="auto"/>
            <w:vAlign w:val="center"/>
            <w:hideMark/>
          </w:tcPr>
          <w:p w14:paraId="184DD9C0" w14:textId="77777777" w:rsidR="00127611" w:rsidRPr="00127611" w:rsidRDefault="00127611" w:rsidP="00127611">
            <w:pPr>
              <w:spacing w:line="360" w:lineRule="auto"/>
              <w:jc w:val="both"/>
              <w:rPr>
                <w:rFonts w:ascii="Avenir Book" w:hAnsi="Avenir Book"/>
              </w:rPr>
            </w:pPr>
            <w:r w:rsidRPr="00127611">
              <w:rPr>
                <w:rFonts w:ascii="Avenir Book" w:hAnsi="Avenir Book"/>
              </w:rPr>
              <w:t>Nilai Perusahaan (Y)</w:t>
            </w:r>
          </w:p>
        </w:tc>
        <w:tc>
          <w:tcPr>
            <w:tcW w:w="0" w:type="auto"/>
            <w:vAlign w:val="center"/>
            <w:hideMark/>
          </w:tcPr>
          <w:p w14:paraId="7DA75A5C" w14:textId="77777777" w:rsidR="00127611" w:rsidRPr="00127611" w:rsidRDefault="00127611" w:rsidP="00127611">
            <w:pPr>
              <w:spacing w:line="360" w:lineRule="auto"/>
              <w:jc w:val="both"/>
              <w:rPr>
                <w:rFonts w:ascii="Avenir Book" w:hAnsi="Avenir Book"/>
              </w:rPr>
            </w:pPr>
            <w:r w:rsidRPr="00127611">
              <w:rPr>
                <w:rFonts w:ascii="Avenir Book" w:hAnsi="Avenir Book"/>
              </w:rPr>
              <w:t>0,867</w:t>
            </w:r>
          </w:p>
        </w:tc>
        <w:tc>
          <w:tcPr>
            <w:tcW w:w="0" w:type="auto"/>
            <w:vAlign w:val="center"/>
            <w:hideMark/>
          </w:tcPr>
          <w:p w14:paraId="184283CB" w14:textId="77777777" w:rsidR="00127611" w:rsidRPr="00127611" w:rsidRDefault="00127611" w:rsidP="00127611">
            <w:pPr>
              <w:spacing w:line="360" w:lineRule="auto"/>
              <w:jc w:val="both"/>
              <w:rPr>
                <w:rFonts w:ascii="Avenir Book" w:hAnsi="Avenir Book"/>
              </w:rPr>
            </w:pPr>
            <w:r w:rsidRPr="00127611">
              <w:rPr>
                <w:rFonts w:ascii="Avenir Book" w:hAnsi="Avenir Book"/>
              </w:rPr>
              <w:t>Reliabel</w:t>
            </w:r>
          </w:p>
        </w:tc>
      </w:tr>
    </w:tbl>
    <w:p w14:paraId="47A7D395" w14:textId="77777777" w:rsidR="00127611" w:rsidRDefault="00127611" w:rsidP="00127611">
      <w:pPr>
        <w:pStyle w:val="NormalWeb"/>
        <w:spacing w:line="360" w:lineRule="auto"/>
        <w:jc w:val="both"/>
        <w:rPr>
          <w:rFonts w:ascii="Avenir Book" w:hAnsi="Avenir Book"/>
          <w:color w:val="000000"/>
          <w:sz w:val="22"/>
          <w:szCs w:val="22"/>
        </w:rPr>
      </w:pPr>
      <w:r w:rsidRPr="00127611">
        <w:rPr>
          <w:rFonts w:ascii="Avenir Book" w:hAnsi="Avenir Book"/>
          <w:color w:val="000000"/>
          <w:sz w:val="22"/>
          <w:szCs w:val="22"/>
        </w:rPr>
        <w:t>Dari tabel di atas terlihat bahwa seluruh variabel memiliki nilai Cronbach’s Alpha di atas 0,80, sehingga dapat disimpulkan bahwa instrumen penelitian ini</w:t>
      </w:r>
      <w:r w:rsidRPr="00127611">
        <w:rPr>
          <w:rStyle w:val="apple-converted-space"/>
          <w:rFonts w:ascii="Avenir Book" w:hAnsi="Avenir Book"/>
          <w:color w:val="000000"/>
          <w:sz w:val="22"/>
          <w:szCs w:val="22"/>
        </w:rPr>
        <w:t> </w:t>
      </w:r>
      <w:r w:rsidRPr="00127611">
        <w:rPr>
          <w:rStyle w:val="Strong"/>
          <w:rFonts w:ascii="Avenir Book" w:hAnsi="Avenir Book"/>
          <w:b w:val="0"/>
          <w:bCs w:val="0"/>
          <w:color w:val="000000"/>
          <w:sz w:val="22"/>
          <w:szCs w:val="22"/>
        </w:rPr>
        <w:t>reliabel dan konsisten</w:t>
      </w:r>
      <w:r w:rsidRPr="00127611">
        <w:rPr>
          <w:rStyle w:val="apple-converted-space"/>
          <w:rFonts w:ascii="Avenir Book" w:hAnsi="Avenir Book"/>
          <w:color w:val="000000"/>
          <w:sz w:val="22"/>
          <w:szCs w:val="22"/>
        </w:rPr>
        <w:t> </w:t>
      </w:r>
      <w:r w:rsidRPr="00127611">
        <w:rPr>
          <w:rFonts w:ascii="Avenir Book" w:hAnsi="Avenir Book"/>
          <w:color w:val="000000"/>
          <w:sz w:val="22"/>
          <w:szCs w:val="22"/>
        </w:rPr>
        <w:t>untuk digunakan dalam analisis lebih lanjut.</w:t>
      </w:r>
    </w:p>
    <w:p w14:paraId="10189103" w14:textId="77777777" w:rsidR="00127611" w:rsidRPr="00127611" w:rsidRDefault="00127611" w:rsidP="00127611">
      <w:pPr>
        <w:pStyle w:val="Heading2"/>
        <w:spacing w:before="0" w:line="360" w:lineRule="auto"/>
        <w:jc w:val="both"/>
        <w:rPr>
          <w:rFonts w:ascii="Avenir Book" w:hAnsi="Avenir Book"/>
          <w:color w:val="000000"/>
          <w:sz w:val="22"/>
          <w:szCs w:val="22"/>
        </w:rPr>
      </w:pPr>
      <w:r w:rsidRPr="00127611">
        <w:rPr>
          <w:rStyle w:val="Strong"/>
          <w:rFonts w:ascii="Avenir Book" w:hAnsi="Avenir Book"/>
          <w:b/>
          <w:bCs w:val="0"/>
          <w:color w:val="000000"/>
          <w:sz w:val="22"/>
          <w:szCs w:val="22"/>
        </w:rPr>
        <w:t>Hasil Analisis Regresi Linier Berganda</w:t>
      </w:r>
    </w:p>
    <w:p w14:paraId="197FCC9A" w14:textId="77777777" w:rsidR="00127611" w:rsidRPr="00127611" w:rsidRDefault="00127611" w:rsidP="00127611">
      <w:pPr>
        <w:pStyle w:val="NormalWeb"/>
        <w:spacing w:before="0" w:beforeAutospacing="0" w:line="360" w:lineRule="auto"/>
        <w:jc w:val="both"/>
        <w:rPr>
          <w:rFonts w:ascii="Avenir Book" w:hAnsi="Avenir Book"/>
          <w:color w:val="000000"/>
          <w:sz w:val="22"/>
          <w:szCs w:val="22"/>
        </w:rPr>
      </w:pPr>
      <w:r w:rsidRPr="00127611">
        <w:rPr>
          <w:rFonts w:ascii="Avenir Book" w:hAnsi="Avenir Book"/>
          <w:color w:val="000000"/>
          <w:sz w:val="22"/>
          <w:szCs w:val="22"/>
        </w:rPr>
        <w:t>Analisis regresi linier berganda digunakan untuk mengetahui pengaruh</w:t>
      </w:r>
      <w:r w:rsidRPr="00127611">
        <w:rPr>
          <w:rStyle w:val="apple-converted-space"/>
          <w:rFonts w:ascii="Avenir Book" w:hAnsi="Avenir Book"/>
          <w:color w:val="000000"/>
          <w:sz w:val="22"/>
          <w:szCs w:val="22"/>
        </w:rPr>
        <w:t> </w:t>
      </w:r>
      <w:r w:rsidRPr="00127611">
        <w:rPr>
          <w:rStyle w:val="Strong"/>
          <w:rFonts w:ascii="Avenir Book" w:hAnsi="Avenir Book"/>
          <w:b w:val="0"/>
          <w:bCs w:val="0"/>
          <w:color w:val="000000"/>
          <w:sz w:val="22"/>
          <w:szCs w:val="22"/>
        </w:rPr>
        <w:t>Likuiditas (X</w:t>
      </w:r>
      <w:r w:rsidRPr="00127611">
        <w:rPr>
          <w:rStyle w:val="Strong"/>
          <w:rFonts w:ascii="Cambria Math" w:hAnsi="Cambria Math" w:cs="Cambria Math"/>
          <w:b w:val="0"/>
          <w:bCs w:val="0"/>
          <w:color w:val="000000"/>
          <w:sz w:val="22"/>
          <w:szCs w:val="22"/>
        </w:rPr>
        <w:t>₁</w:t>
      </w:r>
      <w:r w:rsidRPr="00127611">
        <w:rPr>
          <w:rStyle w:val="Strong"/>
          <w:rFonts w:ascii="Avenir Book" w:hAnsi="Avenir Book"/>
          <w:b w:val="0"/>
          <w:bCs w:val="0"/>
          <w:color w:val="000000"/>
          <w:sz w:val="22"/>
          <w:szCs w:val="22"/>
        </w:rPr>
        <w:t>)</w:t>
      </w:r>
      <w:r w:rsidRPr="00127611">
        <w:rPr>
          <w:rFonts w:ascii="Avenir Book" w:hAnsi="Avenir Book"/>
          <w:b/>
          <w:bCs/>
          <w:color w:val="000000"/>
          <w:sz w:val="22"/>
          <w:szCs w:val="22"/>
        </w:rPr>
        <w:t>,</w:t>
      </w:r>
      <w:r w:rsidRPr="00127611">
        <w:rPr>
          <w:rStyle w:val="apple-converted-space"/>
          <w:rFonts w:ascii="Avenir Book" w:hAnsi="Avenir Book"/>
          <w:b/>
          <w:bCs/>
          <w:color w:val="000000"/>
          <w:sz w:val="22"/>
          <w:szCs w:val="22"/>
        </w:rPr>
        <w:t> </w:t>
      </w:r>
      <w:r w:rsidRPr="00127611">
        <w:rPr>
          <w:rStyle w:val="Strong"/>
          <w:rFonts w:ascii="Avenir Book" w:hAnsi="Avenir Book"/>
          <w:b w:val="0"/>
          <w:bCs w:val="0"/>
          <w:color w:val="000000"/>
          <w:sz w:val="22"/>
          <w:szCs w:val="22"/>
        </w:rPr>
        <w:t>Profitabilitas (X</w:t>
      </w:r>
      <w:r w:rsidRPr="00127611">
        <w:rPr>
          <w:rStyle w:val="Strong"/>
          <w:rFonts w:ascii="Cambria Math" w:hAnsi="Cambria Math" w:cs="Cambria Math"/>
          <w:b w:val="0"/>
          <w:bCs w:val="0"/>
          <w:color w:val="000000"/>
          <w:sz w:val="22"/>
          <w:szCs w:val="22"/>
        </w:rPr>
        <w:t>₂</w:t>
      </w:r>
      <w:r w:rsidRPr="00127611">
        <w:rPr>
          <w:rStyle w:val="Strong"/>
          <w:rFonts w:ascii="Avenir Book" w:hAnsi="Avenir Book"/>
          <w:b w:val="0"/>
          <w:bCs w:val="0"/>
          <w:color w:val="000000"/>
          <w:sz w:val="22"/>
          <w:szCs w:val="22"/>
        </w:rPr>
        <w:t>)</w:t>
      </w:r>
      <w:r w:rsidRPr="00127611">
        <w:rPr>
          <w:rFonts w:ascii="Avenir Book" w:hAnsi="Avenir Book"/>
          <w:b/>
          <w:bCs/>
          <w:color w:val="000000"/>
          <w:sz w:val="22"/>
          <w:szCs w:val="22"/>
        </w:rPr>
        <w:t>,</w:t>
      </w:r>
      <w:r w:rsidRPr="00127611">
        <w:rPr>
          <w:rFonts w:ascii="Avenir Book" w:hAnsi="Avenir Book"/>
          <w:color w:val="000000"/>
          <w:sz w:val="22"/>
          <w:szCs w:val="22"/>
        </w:rPr>
        <w:t xml:space="preserve"> dan</w:t>
      </w:r>
      <w:r w:rsidRPr="00127611">
        <w:rPr>
          <w:rStyle w:val="apple-converted-space"/>
          <w:rFonts w:ascii="Avenir Book" w:hAnsi="Avenir Book"/>
          <w:color w:val="000000"/>
          <w:sz w:val="22"/>
          <w:szCs w:val="22"/>
        </w:rPr>
        <w:t> </w:t>
      </w:r>
      <w:r w:rsidRPr="00127611">
        <w:rPr>
          <w:rStyle w:val="Strong"/>
          <w:rFonts w:ascii="Avenir Book" w:hAnsi="Avenir Book"/>
          <w:b w:val="0"/>
          <w:bCs w:val="0"/>
          <w:color w:val="000000"/>
          <w:sz w:val="22"/>
          <w:szCs w:val="22"/>
        </w:rPr>
        <w:t>Leverage (X</w:t>
      </w:r>
      <w:r w:rsidRPr="00127611">
        <w:rPr>
          <w:rStyle w:val="Strong"/>
          <w:rFonts w:ascii="Cambria Math" w:hAnsi="Cambria Math" w:cs="Cambria Math"/>
          <w:b w:val="0"/>
          <w:bCs w:val="0"/>
          <w:color w:val="000000"/>
          <w:sz w:val="22"/>
          <w:szCs w:val="22"/>
        </w:rPr>
        <w:t>₃</w:t>
      </w:r>
      <w:r w:rsidRPr="00127611">
        <w:rPr>
          <w:rStyle w:val="Strong"/>
          <w:rFonts w:ascii="Avenir Book" w:hAnsi="Avenir Book"/>
          <w:b w:val="0"/>
          <w:bCs w:val="0"/>
          <w:color w:val="000000"/>
          <w:sz w:val="22"/>
          <w:szCs w:val="22"/>
        </w:rPr>
        <w:t>)</w:t>
      </w:r>
      <w:r w:rsidRPr="00127611">
        <w:rPr>
          <w:rStyle w:val="apple-converted-space"/>
          <w:rFonts w:ascii="Avenir Book" w:hAnsi="Avenir Book"/>
          <w:color w:val="000000"/>
          <w:sz w:val="22"/>
          <w:szCs w:val="22"/>
        </w:rPr>
        <w:t> </w:t>
      </w:r>
      <w:r w:rsidRPr="00127611">
        <w:rPr>
          <w:rFonts w:ascii="Avenir Book" w:hAnsi="Avenir Book"/>
          <w:color w:val="000000"/>
          <w:sz w:val="22"/>
          <w:szCs w:val="22"/>
        </w:rPr>
        <w:t>terhadap</w:t>
      </w:r>
      <w:r w:rsidRPr="00127611">
        <w:rPr>
          <w:rStyle w:val="apple-converted-space"/>
          <w:rFonts w:ascii="Avenir Book" w:hAnsi="Avenir Book"/>
          <w:color w:val="000000"/>
          <w:sz w:val="22"/>
          <w:szCs w:val="22"/>
        </w:rPr>
        <w:t> </w:t>
      </w:r>
      <w:r w:rsidRPr="00127611">
        <w:rPr>
          <w:rStyle w:val="Strong"/>
          <w:rFonts w:ascii="Avenir Book" w:hAnsi="Avenir Book"/>
          <w:b w:val="0"/>
          <w:bCs w:val="0"/>
          <w:color w:val="000000"/>
          <w:sz w:val="22"/>
          <w:szCs w:val="22"/>
        </w:rPr>
        <w:t>Nilai Perusahaan (Y)</w:t>
      </w:r>
      <w:r w:rsidRPr="00127611">
        <w:rPr>
          <w:rStyle w:val="apple-converted-space"/>
          <w:rFonts w:ascii="Avenir Book" w:hAnsi="Avenir Book"/>
          <w:color w:val="000000"/>
          <w:sz w:val="22"/>
          <w:szCs w:val="22"/>
        </w:rPr>
        <w:t> </w:t>
      </w:r>
      <w:r w:rsidRPr="00127611">
        <w:rPr>
          <w:rFonts w:ascii="Avenir Book" w:hAnsi="Avenir Book"/>
          <w:color w:val="000000"/>
          <w:sz w:val="22"/>
          <w:szCs w:val="22"/>
        </w:rPr>
        <w:t>secara simultan maupun parsial.</w:t>
      </w:r>
    </w:p>
    <w:p w14:paraId="56D8DF60" w14:textId="1A19ABE1" w:rsidR="00127611" w:rsidRPr="00127611" w:rsidRDefault="00127611" w:rsidP="00127611">
      <w:pPr>
        <w:pStyle w:val="Heading3"/>
        <w:spacing w:before="0" w:line="360" w:lineRule="auto"/>
        <w:rPr>
          <w:rFonts w:ascii="Avenir Book" w:hAnsi="Avenir Book"/>
          <w:color w:val="000000"/>
        </w:rPr>
      </w:pPr>
      <w:r w:rsidRPr="00127611">
        <w:rPr>
          <w:rStyle w:val="Strong"/>
          <w:rFonts w:ascii="Avenir Book" w:hAnsi="Avenir Book"/>
          <w:b/>
          <w:bCs w:val="0"/>
          <w:color w:val="000000"/>
        </w:rPr>
        <w:lastRenderedPageBreak/>
        <w:t>Hasil Uji Regresi</w:t>
      </w:r>
    </w:p>
    <w:p w14:paraId="58FE3EE3" w14:textId="77777777" w:rsidR="00127611" w:rsidRPr="00127611" w:rsidRDefault="00127611" w:rsidP="00127611">
      <w:pPr>
        <w:pStyle w:val="NormalWeb"/>
        <w:spacing w:before="0" w:beforeAutospacing="0" w:line="360" w:lineRule="auto"/>
        <w:rPr>
          <w:rFonts w:ascii="Avenir Book" w:hAnsi="Avenir Book"/>
          <w:color w:val="000000"/>
          <w:sz w:val="22"/>
          <w:szCs w:val="22"/>
        </w:rPr>
      </w:pPr>
      <w:r w:rsidRPr="00127611">
        <w:rPr>
          <w:rFonts w:ascii="Avenir Book" w:hAnsi="Avenir Book"/>
          <w:color w:val="000000"/>
          <w:sz w:val="22"/>
          <w:szCs w:val="22"/>
        </w:rPr>
        <w:t>Persamaan regresi yang diperoleh dari hasil analisis adalah:</w:t>
      </w:r>
    </w:p>
    <w:p w14:paraId="2CBF8294" w14:textId="77777777" w:rsidR="00127611" w:rsidRPr="00127611" w:rsidRDefault="00127611" w:rsidP="00127611">
      <w:pPr>
        <w:spacing w:after="0" w:line="360" w:lineRule="auto"/>
        <w:rPr>
          <w:rFonts w:ascii="Avenir Book" w:hAnsi="Avenir Book"/>
        </w:rPr>
      </w:pPr>
      <w:r w:rsidRPr="00127611">
        <w:rPr>
          <w:rStyle w:val="katex-mathml"/>
          <w:rFonts w:ascii="Avenir Book" w:hAnsi="Avenir Book"/>
          <w:color w:val="000000"/>
        </w:rPr>
        <w:t>Y=0,085X1+0,547X2–0,132X3+e</w:t>
      </w:r>
      <w:r w:rsidRPr="00127611">
        <w:rPr>
          <w:rStyle w:val="mord"/>
          <w:rFonts w:ascii="Avenir Book" w:hAnsi="Avenir Book"/>
          <w:color w:val="000000"/>
        </w:rPr>
        <w:t>Y</w:t>
      </w:r>
      <w:r w:rsidRPr="00127611">
        <w:rPr>
          <w:rStyle w:val="mrel"/>
          <w:rFonts w:ascii="Avenir Book" w:hAnsi="Avenir Book"/>
          <w:color w:val="000000"/>
        </w:rPr>
        <w:t>=</w:t>
      </w:r>
      <w:r w:rsidRPr="00127611">
        <w:rPr>
          <w:rStyle w:val="mord"/>
          <w:rFonts w:ascii="Avenir Book" w:hAnsi="Avenir Book"/>
          <w:color w:val="000000"/>
        </w:rPr>
        <w:t>0</w:t>
      </w:r>
      <w:r w:rsidRPr="00127611">
        <w:rPr>
          <w:rStyle w:val="mpunct"/>
          <w:rFonts w:ascii="Avenir Book" w:hAnsi="Avenir Book"/>
          <w:color w:val="000000"/>
        </w:rPr>
        <w:t>,</w:t>
      </w:r>
      <w:r w:rsidRPr="00127611">
        <w:rPr>
          <w:rStyle w:val="mord"/>
          <w:rFonts w:ascii="Avenir Book" w:hAnsi="Avenir Book"/>
          <w:color w:val="000000"/>
        </w:rPr>
        <w:t>085X1</w:t>
      </w:r>
      <w:r w:rsidRPr="00127611">
        <w:rPr>
          <w:rStyle w:val="vlist-s"/>
          <w:rFonts w:ascii="Times New Roman" w:hAnsi="Times New Roman" w:cs="Times New Roman"/>
          <w:color w:val="000000"/>
        </w:rPr>
        <w:t>​</w:t>
      </w:r>
      <w:r w:rsidRPr="00127611">
        <w:rPr>
          <w:rStyle w:val="mbin"/>
          <w:rFonts w:ascii="Avenir Book" w:hAnsi="Avenir Book"/>
          <w:color w:val="000000"/>
        </w:rPr>
        <w:t>+</w:t>
      </w:r>
      <w:r w:rsidRPr="00127611">
        <w:rPr>
          <w:rStyle w:val="mord"/>
          <w:rFonts w:ascii="Avenir Book" w:hAnsi="Avenir Book"/>
          <w:color w:val="000000"/>
        </w:rPr>
        <w:t>0</w:t>
      </w:r>
      <w:r w:rsidRPr="00127611">
        <w:rPr>
          <w:rStyle w:val="mpunct"/>
          <w:rFonts w:ascii="Avenir Book" w:hAnsi="Avenir Book"/>
          <w:color w:val="000000"/>
        </w:rPr>
        <w:t>,</w:t>
      </w:r>
      <w:r w:rsidRPr="00127611">
        <w:rPr>
          <w:rStyle w:val="mord"/>
          <w:rFonts w:ascii="Avenir Book" w:hAnsi="Avenir Book"/>
          <w:color w:val="000000"/>
        </w:rPr>
        <w:t>547X2</w:t>
      </w:r>
      <w:r w:rsidRPr="00127611">
        <w:rPr>
          <w:rStyle w:val="vlist-s"/>
          <w:rFonts w:ascii="Times New Roman" w:hAnsi="Times New Roman" w:cs="Times New Roman"/>
          <w:color w:val="000000"/>
        </w:rPr>
        <w:t>​</w:t>
      </w:r>
      <w:r w:rsidRPr="00127611">
        <w:rPr>
          <w:rStyle w:val="mord"/>
          <w:rFonts w:ascii="Avenir Book" w:hAnsi="Avenir Book"/>
          <w:color w:val="000000"/>
        </w:rPr>
        <w:t>–0</w:t>
      </w:r>
      <w:r w:rsidRPr="00127611">
        <w:rPr>
          <w:rStyle w:val="mpunct"/>
          <w:rFonts w:ascii="Avenir Book" w:hAnsi="Avenir Book"/>
          <w:color w:val="000000"/>
        </w:rPr>
        <w:t>,</w:t>
      </w:r>
      <w:r w:rsidRPr="00127611">
        <w:rPr>
          <w:rStyle w:val="mord"/>
          <w:rFonts w:ascii="Avenir Book" w:hAnsi="Avenir Book"/>
          <w:color w:val="000000"/>
        </w:rPr>
        <w:t>132X3</w:t>
      </w:r>
      <w:r w:rsidRPr="00127611">
        <w:rPr>
          <w:rStyle w:val="vlist-s"/>
          <w:rFonts w:ascii="Times New Roman" w:hAnsi="Times New Roman" w:cs="Times New Roman"/>
          <w:color w:val="000000"/>
        </w:rPr>
        <w:t>​</w:t>
      </w:r>
      <w:r w:rsidRPr="00127611">
        <w:rPr>
          <w:rStyle w:val="mbin"/>
          <w:rFonts w:ascii="Avenir Book" w:hAnsi="Avenir Book"/>
          <w:color w:val="000000"/>
        </w:rPr>
        <w:t>+</w:t>
      </w:r>
      <w:r w:rsidRPr="00127611">
        <w:rPr>
          <w:rStyle w:val="mord"/>
          <w:rFonts w:ascii="Avenir Book" w:hAnsi="Avenir Book"/>
          <w:color w:val="000000"/>
        </w:rPr>
        <w:t>e</w:t>
      </w:r>
    </w:p>
    <w:p w14:paraId="4A0121C3" w14:textId="77777777" w:rsidR="00127611" w:rsidRPr="00127611" w:rsidRDefault="00127611" w:rsidP="00127611">
      <w:pPr>
        <w:pStyle w:val="NormalWeb"/>
        <w:spacing w:after="0" w:afterAutospacing="0" w:line="360" w:lineRule="auto"/>
        <w:rPr>
          <w:rFonts w:ascii="Avenir Book" w:hAnsi="Avenir Book"/>
          <w:color w:val="000000"/>
          <w:sz w:val="22"/>
          <w:szCs w:val="22"/>
        </w:rPr>
      </w:pPr>
      <w:r w:rsidRPr="00127611">
        <w:rPr>
          <w:rFonts w:ascii="Avenir Book" w:hAnsi="Avenir Book"/>
          <w:color w:val="000000"/>
          <w:sz w:val="22"/>
          <w:szCs w:val="22"/>
        </w:rPr>
        <w:t>Tabel hasil analisis regresi disajikan sebagai berikut:</w:t>
      </w:r>
    </w:p>
    <w:tbl>
      <w:tblPr>
        <w:tblpPr w:leftFromText="180" w:rightFromText="180" w:vertAnchor="page" w:horzAnchor="margin" w:tblpXSpec="center" w:tblpY="2110"/>
        <w:tblW w:w="0" w:type="auto"/>
        <w:tblCellSpacing w:w="15" w:type="dxa"/>
        <w:tblCellMar>
          <w:top w:w="15" w:type="dxa"/>
          <w:left w:w="15" w:type="dxa"/>
          <w:bottom w:w="15" w:type="dxa"/>
          <w:right w:w="15" w:type="dxa"/>
        </w:tblCellMar>
        <w:tblLook w:val="04A0" w:firstRow="1" w:lastRow="0" w:firstColumn="1" w:lastColumn="0" w:noHBand="0" w:noVBand="1"/>
      </w:tblPr>
      <w:tblGrid>
        <w:gridCol w:w="1728"/>
        <w:gridCol w:w="1520"/>
        <w:gridCol w:w="874"/>
        <w:gridCol w:w="593"/>
        <w:gridCol w:w="1709"/>
      </w:tblGrid>
      <w:tr w:rsidR="00127611" w14:paraId="4261132E" w14:textId="77777777" w:rsidTr="00127611">
        <w:trPr>
          <w:tblHeader/>
          <w:tblCellSpacing w:w="15" w:type="dxa"/>
        </w:trPr>
        <w:tc>
          <w:tcPr>
            <w:tcW w:w="0" w:type="auto"/>
            <w:vAlign w:val="center"/>
            <w:hideMark/>
          </w:tcPr>
          <w:p w14:paraId="547BC1FD" w14:textId="77777777" w:rsidR="00127611" w:rsidRDefault="00127611" w:rsidP="00127611">
            <w:pPr>
              <w:jc w:val="center"/>
              <w:rPr>
                <w:b/>
                <w:bCs/>
              </w:rPr>
            </w:pPr>
            <w:r>
              <w:rPr>
                <w:b/>
                <w:bCs/>
              </w:rPr>
              <w:t>Variabel</w:t>
            </w:r>
          </w:p>
        </w:tc>
        <w:tc>
          <w:tcPr>
            <w:tcW w:w="0" w:type="auto"/>
            <w:vAlign w:val="center"/>
            <w:hideMark/>
          </w:tcPr>
          <w:p w14:paraId="2ACDD92F" w14:textId="77777777" w:rsidR="00127611" w:rsidRDefault="00127611" w:rsidP="00127611">
            <w:pPr>
              <w:jc w:val="center"/>
              <w:rPr>
                <w:b/>
                <w:bCs/>
              </w:rPr>
            </w:pPr>
            <w:r>
              <w:rPr>
                <w:b/>
                <w:bCs/>
              </w:rPr>
              <w:t>Koefisien Beta</w:t>
            </w:r>
          </w:p>
        </w:tc>
        <w:tc>
          <w:tcPr>
            <w:tcW w:w="0" w:type="auto"/>
            <w:vAlign w:val="center"/>
            <w:hideMark/>
          </w:tcPr>
          <w:p w14:paraId="3611A47C" w14:textId="77777777" w:rsidR="00127611" w:rsidRDefault="00127611" w:rsidP="00127611">
            <w:pPr>
              <w:jc w:val="center"/>
              <w:rPr>
                <w:b/>
                <w:bCs/>
              </w:rPr>
            </w:pPr>
            <w:r>
              <w:rPr>
                <w:b/>
                <w:bCs/>
              </w:rPr>
              <w:t>t-hitung</w:t>
            </w:r>
          </w:p>
        </w:tc>
        <w:tc>
          <w:tcPr>
            <w:tcW w:w="0" w:type="auto"/>
            <w:vAlign w:val="center"/>
            <w:hideMark/>
          </w:tcPr>
          <w:p w14:paraId="5DDFFCAA" w14:textId="77777777" w:rsidR="00127611" w:rsidRDefault="00127611" w:rsidP="00127611">
            <w:pPr>
              <w:jc w:val="center"/>
              <w:rPr>
                <w:b/>
                <w:bCs/>
              </w:rPr>
            </w:pPr>
            <w:r>
              <w:rPr>
                <w:b/>
                <w:bCs/>
              </w:rPr>
              <w:t>Sig.</w:t>
            </w:r>
          </w:p>
        </w:tc>
        <w:tc>
          <w:tcPr>
            <w:tcW w:w="0" w:type="auto"/>
            <w:vAlign w:val="center"/>
            <w:hideMark/>
          </w:tcPr>
          <w:p w14:paraId="74ECFADE" w14:textId="77777777" w:rsidR="00127611" w:rsidRDefault="00127611" w:rsidP="00127611">
            <w:pPr>
              <w:jc w:val="center"/>
              <w:rPr>
                <w:b/>
                <w:bCs/>
              </w:rPr>
            </w:pPr>
            <w:r>
              <w:rPr>
                <w:b/>
                <w:bCs/>
              </w:rPr>
              <w:t>Keterangan</w:t>
            </w:r>
          </w:p>
        </w:tc>
      </w:tr>
      <w:tr w:rsidR="00127611" w14:paraId="12289BF8" w14:textId="77777777" w:rsidTr="00127611">
        <w:trPr>
          <w:tblCellSpacing w:w="15" w:type="dxa"/>
        </w:trPr>
        <w:tc>
          <w:tcPr>
            <w:tcW w:w="0" w:type="auto"/>
            <w:vAlign w:val="center"/>
            <w:hideMark/>
          </w:tcPr>
          <w:p w14:paraId="2129A135" w14:textId="77777777" w:rsidR="00127611" w:rsidRDefault="00127611" w:rsidP="00127611">
            <w:r>
              <w:t>(Konstanta)</w:t>
            </w:r>
          </w:p>
        </w:tc>
        <w:tc>
          <w:tcPr>
            <w:tcW w:w="0" w:type="auto"/>
            <w:vAlign w:val="center"/>
            <w:hideMark/>
          </w:tcPr>
          <w:p w14:paraId="551A2B65" w14:textId="77777777" w:rsidR="00127611" w:rsidRDefault="00127611" w:rsidP="00127611">
            <w:r>
              <w:t>1,824</w:t>
            </w:r>
          </w:p>
        </w:tc>
        <w:tc>
          <w:tcPr>
            <w:tcW w:w="0" w:type="auto"/>
            <w:vAlign w:val="center"/>
            <w:hideMark/>
          </w:tcPr>
          <w:p w14:paraId="67FFA3EC" w14:textId="77777777" w:rsidR="00127611" w:rsidRDefault="00127611" w:rsidP="00127611">
            <w:r>
              <w:t>—</w:t>
            </w:r>
          </w:p>
        </w:tc>
        <w:tc>
          <w:tcPr>
            <w:tcW w:w="0" w:type="auto"/>
            <w:vAlign w:val="center"/>
            <w:hideMark/>
          </w:tcPr>
          <w:p w14:paraId="55407398" w14:textId="77777777" w:rsidR="00127611" w:rsidRDefault="00127611" w:rsidP="00127611">
            <w:r>
              <w:t>—</w:t>
            </w:r>
          </w:p>
        </w:tc>
        <w:tc>
          <w:tcPr>
            <w:tcW w:w="0" w:type="auto"/>
            <w:vAlign w:val="center"/>
            <w:hideMark/>
          </w:tcPr>
          <w:p w14:paraId="249F6669" w14:textId="77777777" w:rsidR="00127611" w:rsidRDefault="00127611" w:rsidP="00127611">
            <w:r>
              <w:t>—</w:t>
            </w:r>
          </w:p>
        </w:tc>
      </w:tr>
      <w:tr w:rsidR="00127611" w14:paraId="07477B55" w14:textId="77777777" w:rsidTr="00127611">
        <w:trPr>
          <w:tblCellSpacing w:w="15" w:type="dxa"/>
        </w:trPr>
        <w:tc>
          <w:tcPr>
            <w:tcW w:w="0" w:type="auto"/>
            <w:vAlign w:val="center"/>
            <w:hideMark/>
          </w:tcPr>
          <w:p w14:paraId="3AF43A0F" w14:textId="77777777" w:rsidR="00127611" w:rsidRDefault="00127611" w:rsidP="00127611">
            <w:r>
              <w:t>Likuiditas (X₁)</w:t>
            </w:r>
          </w:p>
        </w:tc>
        <w:tc>
          <w:tcPr>
            <w:tcW w:w="0" w:type="auto"/>
            <w:vAlign w:val="center"/>
            <w:hideMark/>
          </w:tcPr>
          <w:p w14:paraId="4664176F" w14:textId="77777777" w:rsidR="00127611" w:rsidRDefault="00127611" w:rsidP="00127611">
            <w:r>
              <w:t>0,085</w:t>
            </w:r>
          </w:p>
        </w:tc>
        <w:tc>
          <w:tcPr>
            <w:tcW w:w="0" w:type="auto"/>
            <w:vAlign w:val="center"/>
            <w:hideMark/>
          </w:tcPr>
          <w:p w14:paraId="08E3C9D4" w14:textId="77777777" w:rsidR="00127611" w:rsidRDefault="00127611" w:rsidP="00127611">
            <w:r>
              <w:t>1,256</w:t>
            </w:r>
          </w:p>
        </w:tc>
        <w:tc>
          <w:tcPr>
            <w:tcW w:w="0" w:type="auto"/>
            <w:vAlign w:val="center"/>
            <w:hideMark/>
          </w:tcPr>
          <w:p w14:paraId="25C28EF4" w14:textId="77777777" w:rsidR="00127611" w:rsidRDefault="00127611" w:rsidP="00127611">
            <w:r>
              <w:t>0,213</w:t>
            </w:r>
          </w:p>
        </w:tc>
        <w:tc>
          <w:tcPr>
            <w:tcW w:w="0" w:type="auto"/>
            <w:vAlign w:val="center"/>
            <w:hideMark/>
          </w:tcPr>
          <w:p w14:paraId="33F2DE50" w14:textId="77777777" w:rsidR="00127611" w:rsidRDefault="00127611" w:rsidP="00127611">
            <w:r>
              <w:t>Tidak signifikan</w:t>
            </w:r>
          </w:p>
        </w:tc>
      </w:tr>
      <w:tr w:rsidR="00127611" w14:paraId="44DF9174" w14:textId="77777777" w:rsidTr="00127611">
        <w:trPr>
          <w:tblCellSpacing w:w="15" w:type="dxa"/>
        </w:trPr>
        <w:tc>
          <w:tcPr>
            <w:tcW w:w="0" w:type="auto"/>
            <w:vAlign w:val="center"/>
            <w:hideMark/>
          </w:tcPr>
          <w:p w14:paraId="5C531E4E" w14:textId="77777777" w:rsidR="00127611" w:rsidRDefault="00127611" w:rsidP="00127611">
            <w:r>
              <w:t>Profitabilitas (X₂)</w:t>
            </w:r>
          </w:p>
        </w:tc>
        <w:tc>
          <w:tcPr>
            <w:tcW w:w="0" w:type="auto"/>
            <w:vAlign w:val="center"/>
            <w:hideMark/>
          </w:tcPr>
          <w:p w14:paraId="7BBE798A" w14:textId="77777777" w:rsidR="00127611" w:rsidRDefault="00127611" w:rsidP="00127611">
            <w:r>
              <w:t>0,547</w:t>
            </w:r>
          </w:p>
        </w:tc>
        <w:tc>
          <w:tcPr>
            <w:tcW w:w="0" w:type="auto"/>
            <w:vAlign w:val="center"/>
            <w:hideMark/>
          </w:tcPr>
          <w:p w14:paraId="55498FDA" w14:textId="77777777" w:rsidR="00127611" w:rsidRDefault="00127611" w:rsidP="00127611">
            <w:r>
              <w:t>7,314</w:t>
            </w:r>
          </w:p>
        </w:tc>
        <w:tc>
          <w:tcPr>
            <w:tcW w:w="0" w:type="auto"/>
            <w:vAlign w:val="center"/>
            <w:hideMark/>
          </w:tcPr>
          <w:p w14:paraId="02208D9E" w14:textId="77777777" w:rsidR="00127611" w:rsidRDefault="00127611" w:rsidP="00127611">
            <w:r>
              <w:t>0,000</w:t>
            </w:r>
          </w:p>
        </w:tc>
        <w:tc>
          <w:tcPr>
            <w:tcW w:w="0" w:type="auto"/>
            <w:vAlign w:val="center"/>
            <w:hideMark/>
          </w:tcPr>
          <w:p w14:paraId="35E59DB2" w14:textId="77777777" w:rsidR="00127611" w:rsidRDefault="00127611" w:rsidP="00127611">
            <w:r>
              <w:t>Signifikan</w:t>
            </w:r>
          </w:p>
        </w:tc>
      </w:tr>
      <w:tr w:rsidR="00127611" w14:paraId="37039C23" w14:textId="77777777" w:rsidTr="00127611">
        <w:trPr>
          <w:tblCellSpacing w:w="15" w:type="dxa"/>
        </w:trPr>
        <w:tc>
          <w:tcPr>
            <w:tcW w:w="0" w:type="auto"/>
            <w:vAlign w:val="center"/>
            <w:hideMark/>
          </w:tcPr>
          <w:p w14:paraId="4FDBED2D" w14:textId="77777777" w:rsidR="00127611" w:rsidRDefault="00127611" w:rsidP="00127611">
            <w:r>
              <w:t>Leverage (X₃)</w:t>
            </w:r>
          </w:p>
        </w:tc>
        <w:tc>
          <w:tcPr>
            <w:tcW w:w="0" w:type="auto"/>
            <w:vAlign w:val="center"/>
            <w:hideMark/>
          </w:tcPr>
          <w:p w14:paraId="4326AF9D" w14:textId="77777777" w:rsidR="00127611" w:rsidRDefault="00127611" w:rsidP="00127611">
            <w:r>
              <w:t>-0,132</w:t>
            </w:r>
          </w:p>
        </w:tc>
        <w:tc>
          <w:tcPr>
            <w:tcW w:w="0" w:type="auto"/>
            <w:vAlign w:val="center"/>
            <w:hideMark/>
          </w:tcPr>
          <w:p w14:paraId="3E2BF2D3" w14:textId="77777777" w:rsidR="00127611" w:rsidRDefault="00127611" w:rsidP="00127611">
            <w:r>
              <w:t>-2,142</w:t>
            </w:r>
          </w:p>
        </w:tc>
        <w:tc>
          <w:tcPr>
            <w:tcW w:w="0" w:type="auto"/>
            <w:vAlign w:val="center"/>
            <w:hideMark/>
          </w:tcPr>
          <w:p w14:paraId="370F6BDC" w14:textId="77777777" w:rsidR="00127611" w:rsidRDefault="00127611" w:rsidP="00127611">
            <w:r>
              <w:t>0,035</w:t>
            </w:r>
          </w:p>
        </w:tc>
        <w:tc>
          <w:tcPr>
            <w:tcW w:w="0" w:type="auto"/>
            <w:vAlign w:val="center"/>
            <w:hideMark/>
          </w:tcPr>
          <w:p w14:paraId="65A99D47" w14:textId="77777777" w:rsidR="00127611" w:rsidRDefault="00127611" w:rsidP="00127611">
            <w:r>
              <w:t>Signifikan negatif</w:t>
            </w:r>
          </w:p>
        </w:tc>
      </w:tr>
    </w:tbl>
    <w:p w14:paraId="1111327C" w14:textId="38903E5C" w:rsidR="00127611" w:rsidRPr="0001410D" w:rsidRDefault="00127611" w:rsidP="00127611">
      <w:pPr>
        <w:pStyle w:val="NormalWeb"/>
        <w:jc w:val="center"/>
        <w:rPr>
          <w:rFonts w:ascii="Avenir Book" w:hAnsi="Avenir Book"/>
          <w:color w:val="000000"/>
          <w:sz w:val="22"/>
          <w:szCs w:val="22"/>
        </w:rPr>
      </w:pPr>
      <w:r w:rsidRPr="0001410D">
        <w:rPr>
          <w:rFonts w:ascii="Avenir Book" w:hAnsi="Avenir Book"/>
          <w:color w:val="000000"/>
          <w:sz w:val="22"/>
          <w:szCs w:val="22"/>
        </w:rPr>
        <w:t>Tabel 3</w:t>
      </w:r>
    </w:p>
    <w:p w14:paraId="01788645" w14:textId="77777777" w:rsidR="00127611" w:rsidRDefault="00127611" w:rsidP="00127611">
      <w:pPr>
        <w:pStyle w:val="NormalWeb"/>
        <w:rPr>
          <w:color w:val="000000"/>
        </w:rPr>
      </w:pPr>
    </w:p>
    <w:p w14:paraId="784C9808" w14:textId="77777777" w:rsidR="00127611" w:rsidRDefault="00127611" w:rsidP="00127611">
      <w:pPr>
        <w:pStyle w:val="NormalWeb"/>
        <w:rPr>
          <w:color w:val="000000"/>
        </w:rPr>
      </w:pPr>
    </w:p>
    <w:p w14:paraId="71D801DF" w14:textId="77777777" w:rsidR="00127611" w:rsidRDefault="00127611" w:rsidP="00127611">
      <w:pPr>
        <w:pStyle w:val="NormalWeb"/>
        <w:rPr>
          <w:color w:val="000000"/>
        </w:rPr>
      </w:pPr>
    </w:p>
    <w:p w14:paraId="75C87E94" w14:textId="77777777" w:rsidR="00127611" w:rsidRDefault="00127611" w:rsidP="00127611">
      <w:pPr>
        <w:pStyle w:val="NormalWeb"/>
        <w:rPr>
          <w:color w:val="000000"/>
        </w:rPr>
      </w:pPr>
    </w:p>
    <w:p w14:paraId="5FCD92B0" w14:textId="77777777" w:rsidR="00127611" w:rsidRDefault="00127611" w:rsidP="00127611">
      <w:pPr>
        <w:pStyle w:val="NormalWeb"/>
        <w:rPr>
          <w:color w:val="000000"/>
        </w:rPr>
      </w:pPr>
    </w:p>
    <w:p w14:paraId="441D193C" w14:textId="6C8156F5" w:rsidR="00127611" w:rsidRDefault="00127611" w:rsidP="00127611">
      <w:pPr>
        <w:pStyle w:val="NormalWeb"/>
        <w:rPr>
          <w:color w:val="000000"/>
        </w:rPr>
      </w:pPr>
      <w:r>
        <w:rPr>
          <w:color w:val="000000"/>
        </w:rPr>
        <w:t>Dari hasil tersebut diperoleh persamaan regresi linier berganda:</w:t>
      </w:r>
    </w:p>
    <w:p w14:paraId="2B5DD9E8" w14:textId="77777777" w:rsidR="00127611" w:rsidRPr="00127611" w:rsidRDefault="00127611" w:rsidP="00127611">
      <w:pPr>
        <w:pStyle w:val="NormalWeb"/>
        <w:jc w:val="center"/>
        <w:rPr>
          <w:b/>
          <w:bCs/>
          <w:color w:val="000000"/>
        </w:rPr>
      </w:pPr>
      <w:r w:rsidRPr="00127611">
        <w:rPr>
          <w:rStyle w:val="Strong"/>
          <w:b w:val="0"/>
          <w:bCs w:val="0"/>
          <w:color w:val="000000"/>
        </w:rPr>
        <w:t>Y = 1,824 + 0,085X₁ + 0,547X₂ – 0,132X₃ + e</w:t>
      </w:r>
    </w:p>
    <w:p w14:paraId="4A7D5B38" w14:textId="77777777" w:rsidR="00127611" w:rsidRDefault="00127611" w:rsidP="00127611">
      <w:pPr>
        <w:pStyle w:val="Heading3"/>
        <w:rPr>
          <w:color w:val="000000"/>
        </w:rPr>
      </w:pPr>
      <w:r>
        <w:rPr>
          <w:rStyle w:val="Strong"/>
          <w:b/>
          <w:bCs w:val="0"/>
          <w:color w:val="000000"/>
        </w:rPr>
        <w:t>Interpretasi:</w:t>
      </w:r>
    </w:p>
    <w:p w14:paraId="46214730" w14:textId="77777777" w:rsidR="00127611" w:rsidRDefault="00127611" w:rsidP="00127611">
      <w:pPr>
        <w:pStyle w:val="NormalWeb"/>
        <w:numPr>
          <w:ilvl w:val="0"/>
          <w:numId w:val="21"/>
        </w:numPr>
        <w:spacing w:line="480" w:lineRule="auto"/>
        <w:jc w:val="both"/>
        <w:rPr>
          <w:color w:val="000000"/>
        </w:rPr>
      </w:pPr>
      <w:r>
        <w:rPr>
          <w:color w:val="000000"/>
        </w:rPr>
        <w:t>Koefisien</w:t>
      </w:r>
      <w:r>
        <w:rPr>
          <w:rStyle w:val="apple-converted-space"/>
          <w:color w:val="000000"/>
        </w:rPr>
        <w:t> </w:t>
      </w:r>
      <w:r w:rsidRPr="00127611">
        <w:rPr>
          <w:rStyle w:val="Strong"/>
          <w:b w:val="0"/>
          <w:bCs w:val="0"/>
          <w:color w:val="000000"/>
        </w:rPr>
        <w:t>b₁ = 0,085</w:t>
      </w:r>
      <w:r>
        <w:rPr>
          <w:rStyle w:val="apple-converted-space"/>
          <w:color w:val="000000"/>
        </w:rPr>
        <w:t> </w:t>
      </w:r>
      <w:r>
        <w:rPr>
          <w:color w:val="000000"/>
        </w:rPr>
        <w:t>→ Likuiditas berpengaruh positif, namun tidak signifikan terhadap nilai perusahaan.</w:t>
      </w:r>
    </w:p>
    <w:p w14:paraId="05B4E019" w14:textId="77777777" w:rsidR="00127611" w:rsidRDefault="00127611" w:rsidP="00127611">
      <w:pPr>
        <w:pStyle w:val="NormalWeb"/>
        <w:numPr>
          <w:ilvl w:val="0"/>
          <w:numId w:val="21"/>
        </w:numPr>
        <w:spacing w:line="480" w:lineRule="auto"/>
        <w:jc w:val="both"/>
        <w:rPr>
          <w:color w:val="000000"/>
        </w:rPr>
      </w:pPr>
      <w:r>
        <w:rPr>
          <w:color w:val="000000"/>
        </w:rPr>
        <w:t>Koefisien</w:t>
      </w:r>
      <w:r>
        <w:rPr>
          <w:rStyle w:val="apple-converted-space"/>
          <w:color w:val="000000"/>
        </w:rPr>
        <w:t> </w:t>
      </w:r>
      <w:r w:rsidRPr="00127611">
        <w:rPr>
          <w:rStyle w:val="Strong"/>
          <w:b w:val="0"/>
          <w:bCs w:val="0"/>
          <w:color w:val="000000"/>
        </w:rPr>
        <w:t>b₂ = 0,547</w:t>
      </w:r>
      <w:r>
        <w:rPr>
          <w:rStyle w:val="apple-converted-space"/>
          <w:color w:val="000000"/>
        </w:rPr>
        <w:t> </w:t>
      </w:r>
      <w:r>
        <w:rPr>
          <w:color w:val="000000"/>
        </w:rPr>
        <w:t>→ Profitabilitas berpengaruh positif dan signifikan terhadap nilai perusahaan.</w:t>
      </w:r>
    </w:p>
    <w:p w14:paraId="0304654D" w14:textId="1B701200" w:rsidR="00127611" w:rsidRPr="00127611" w:rsidRDefault="00127611" w:rsidP="00127611">
      <w:pPr>
        <w:pStyle w:val="NormalWeb"/>
        <w:numPr>
          <w:ilvl w:val="0"/>
          <w:numId w:val="21"/>
        </w:numPr>
        <w:spacing w:line="480" w:lineRule="auto"/>
        <w:jc w:val="both"/>
        <w:rPr>
          <w:color w:val="000000"/>
        </w:rPr>
      </w:pPr>
      <w:r>
        <w:rPr>
          <w:color w:val="000000"/>
        </w:rPr>
        <w:lastRenderedPageBreak/>
        <w:t>Koefisien</w:t>
      </w:r>
      <w:r>
        <w:rPr>
          <w:rStyle w:val="apple-converted-space"/>
          <w:color w:val="000000"/>
        </w:rPr>
        <w:t> </w:t>
      </w:r>
      <w:r w:rsidRPr="00127611">
        <w:rPr>
          <w:rStyle w:val="Strong"/>
          <w:b w:val="0"/>
          <w:bCs w:val="0"/>
          <w:color w:val="000000"/>
        </w:rPr>
        <w:t>b₃ = -0,132</w:t>
      </w:r>
      <w:r w:rsidRPr="00127611">
        <w:rPr>
          <w:rStyle w:val="apple-converted-space"/>
          <w:b/>
          <w:bCs/>
          <w:color w:val="000000"/>
        </w:rPr>
        <w:t> </w:t>
      </w:r>
      <w:r>
        <w:rPr>
          <w:color w:val="000000"/>
        </w:rPr>
        <w:t>→ Leverage berpengaruh negatif signifikan terhadap nilai perusahaan.</w:t>
      </w:r>
    </w:p>
    <w:p w14:paraId="5AAEED8C" w14:textId="77777777" w:rsidR="00127611" w:rsidRPr="00440D62" w:rsidRDefault="00127611" w:rsidP="00127611">
      <w:pPr>
        <w:pStyle w:val="Heading3"/>
        <w:rPr>
          <w:rStyle w:val="Strong"/>
          <w:rFonts w:ascii="Avenir Book" w:hAnsi="Avenir Book"/>
          <w:b/>
          <w:bCs w:val="0"/>
          <w:color w:val="000000"/>
        </w:rPr>
      </w:pPr>
      <w:r w:rsidRPr="00440D62">
        <w:rPr>
          <w:rStyle w:val="Strong"/>
          <w:rFonts w:ascii="Avenir Book" w:hAnsi="Avenir Book"/>
          <w:b/>
          <w:bCs w:val="0"/>
          <w:color w:val="000000"/>
        </w:rPr>
        <w:t>2. Uji F (Simultan)</w:t>
      </w:r>
    </w:p>
    <w:tbl>
      <w:tblPr>
        <w:tblpPr w:leftFromText="180" w:rightFromText="180" w:vertAnchor="text" w:horzAnchor="margin" w:tblpXSpec="center" w:tblpY="299"/>
        <w:tblW w:w="0" w:type="auto"/>
        <w:tblCellSpacing w:w="15" w:type="dxa"/>
        <w:tblCellMar>
          <w:top w:w="15" w:type="dxa"/>
          <w:left w:w="15" w:type="dxa"/>
          <w:bottom w:w="15" w:type="dxa"/>
          <w:right w:w="15" w:type="dxa"/>
        </w:tblCellMar>
        <w:tblLook w:val="04A0" w:firstRow="1" w:lastRow="0" w:firstColumn="1" w:lastColumn="0" w:noHBand="0" w:noVBand="1"/>
      </w:tblPr>
      <w:tblGrid>
        <w:gridCol w:w="839"/>
        <w:gridCol w:w="885"/>
        <w:gridCol w:w="611"/>
        <w:gridCol w:w="1214"/>
      </w:tblGrid>
      <w:tr w:rsidR="00440D62" w:rsidRPr="00440D62" w14:paraId="38D4E03F" w14:textId="77777777" w:rsidTr="00440D62">
        <w:trPr>
          <w:tblHeader/>
          <w:tblCellSpacing w:w="15" w:type="dxa"/>
        </w:trPr>
        <w:tc>
          <w:tcPr>
            <w:tcW w:w="0" w:type="auto"/>
            <w:vAlign w:val="center"/>
            <w:hideMark/>
          </w:tcPr>
          <w:p w14:paraId="6C5B37DA" w14:textId="77777777" w:rsidR="00440D62" w:rsidRPr="00440D62" w:rsidRDefault="00440D62" w:rsidP="00440D62">
            <w:pPr>
              <w:jc w:val="center"/>
              <w:rPr>
                <w:rFonts w:ascii="Avenir Book" w:hAnsi="Avenir Book"/>
                <w:b/>
                <w:bCs/>
              </w:rPr>
            </w:pPr>
            <w:r w:rsidRPr="00440D62">
              <w:rPr>
                <w:rFonts w:ascii="Avenir Book" w:hAnsi="Avenir Book"/>
                <w:b/>
                <w:bCs/>
              </w:rPr>
              <w:t>Sumber</w:t>
            </w:r>
          </w:p>
        </w:tc>
        <w:tc>
          <w:tcPr>
            <w:tcW w:w="0" w:type="auto"/>
            <w:vAlign w:val="center"/>
            <w:hideMark/>
          </w:tcPr>
          <w:p w14:paraId="027A8A3B" w14:textId="77777777" w:rsidR="00440D62" w:rsidRPr="00440D62" w:rsidRDefault="00440D62" w:rsidP="00440D62">
            <w:pPr>
              <w:jc w:val="center"/>
              <w:rPr>
                <w:rFonts w:ascii="Avenir Book" w:hAnsi="Avenir Book"/>
                <w:b/>
                <w:bCs/>
              </w:rPr>
            </w:pPr>
            <w:r w:rsidRPr="00440D62">
              <w:rPr>
                <w:rFonts w:ascii="Avenir Book" w:hAnsi="Avenir Book"/>
                <w:b/>
                <w:bCs/>
              </w:rPr>
              <w:t>F-hitung</w:t>
            </w:r>
          </w:p>
        </w:tc>
        <w:tc>
          <w:tcPr>
            <w:tcW w:w="0" w:type="auto"/>
            <w:vAlign w:val="center"/>
            <w:hideMark/>
          </w:tcPr>
          <w:p w14:paraId="3215996E" w14:textId="77777777" w:rsidR="00440D62" w:rsidRPr="00440D62" w:rsidRDefault="00440D62" w:rsidP="00440D62">
            <w:pPr>
              <w:jc w:val="center"/>
              <w:rPr>
                <w:rFonts w:ascii="Avenir Book" w:hAnsi="Avenir Book"/>
                <w:b/>
                <w:bCs/>
              </w:rPr>
            </w:pPr>
            <w:r w:rsidRPr="00440D62">
              <w:rPr>
                <w:rFonts w:ascii="Avenir Book" w:hAnsi="Avenir Book"/>
                <w:b/>
                <w:bCs/>
              </w:rPr>
              <w:t>Sig.</w:t>
            </w:r>
          </w:p>
        </w:tc>
        <w:tc>
          <w:tcPr>
            <w:tcW w:w="0" w:type="auto"/>
            <w:vAlign w:val="center"/>
            <w:hideMark/>
          </w:tcPr>
          <w:p w14:paraId="01ABD9F3" w14:textId="77777777" w:rsidR="00440D62" w:rsidRPr="00440D62" w:rsidRDefault="00440D62" w:rsidP="00440D62">
            <w:pPr>
              <w:jc w:val="center"/>
              <w:rPr>
                <w:rFonts w:ascii="Avenir Book" w:hAnsi="Avenir Book"/>
                <w:b/>
                <w:bCs/>
              </w:rPr>
            </w:pPr>
            <w:r w:rsidRPr="00440D62">
              <w:rPr>
                <w:rFonts w:ascii="Avenir Book" w:hAnsi="Avenir Book"/>
                <w:b/>
                <w:bCs/>
              </w:rPr>
              <w:t>Keterangan</w:t>
            </w:r>
          </w:p>
        </w:tc>
      </w:tr>
      <w:tr w:rsidR="00440D62" w:rsidRPr="00440D62" w14:paraId="76CE0E09" w14:textId="77777777" w:rsidTr="00440D62">
        <w:trPr>
          <w:tblCellSpacing w:w="15" w:type="dxa"/>
        </w:trPr>
        <w:tc>
          <w:tcPr>
            <w:tcW w:w="0" w:type="auto"/>
            <w:vAlign w:val="center"/>
            <w:hideMark/>
          </w:tcPr>
          <w:p w14:paraId="59ABA7BB" w14:textId="77777777" w:rsidR="00440D62" w:rsidRPr="00440D62" w:rsidRDefault="00440D62" w:rsidP="00440D62">
            <w:pPr>
              <w:rPr>
                <w:rFonts w:ascii="Avenir Book" w:hAnsi="Avenir Book"/>
              </w:rPr>
            </w:pPr>
            <w:r w:rsidRPr="00440D62">
              <w:rPr>
                <w:rFonts w:ascii="Avenir Book" w:hAnsi="Avenir Book"/>
              </w:rPr>
              <w:t>Model</w:t>
            </w:r>
          </w:p>
        </w:tc>
        <w:tc>
          <w:tcPr>
            <w:tcW w:w="0" w:type="auto"/>
            <w:vAlign w:val="center"/>
            <w:hideMark/>
          </w:tcPr>
          <w:p w14:paraId="294E8F6B" w14:textId="77777777" w:rsidR="00440D62" w:rsidRPr="00440D62" w:rsidRDefault="00440D62" w:rsidP="00440D62">
            <w:pPr>
              <w:rPr>
                <w:rFonts w:ascii="Avenir Book" w:hAnsi="Avenir Book"/>
              </w:rPr>
            </w:pPr>
            <w:r w:rsidRPr="00440D62">
              <w:rPr>
                <w:rFonts w:ascii="Avenir Book" w:hAnsi="Avenir Book"/>
              </w:rPr>
              <w:t>34,728</w:t>
            </w:r>
          </w:p>
        </w:tc>
        <w:tc>
          <w:tcPr>
            <w:tcW w:w="0" w:type="auto"/>
            <w:vAlign w:val="center"/>
            <w:hideMark/>
          </w:tcPr>
          <w:p w14:paraId="45E0D795" w14:textId="77777777" w:rsidR="00440D62" w:rsidRPr="00440D62" w:rsidRDefault="00440D62" w:rsidP="00440D62">
            <w:pPr>
              <w:rPr>
                <w:rFonts w:ascii="Avenir Book" w:hAnsi="Avenir Book"/>
              </w:rPr>
            </w:pPr>
            <w:r w:rsidRPr="00440D62">
              <w:rPr>
                <w:rFonts w:ascii="Avenir Book" w:hAnsi="Avenir Book"/>
              </w:rPr>
              <w:t>0,000</w:t>
            </w:r>
          </w:p>
        </w:tc>
        <w:tc>
          <w:tcPr>
            <w:tcW w:w="0" w:type="auto"/>
            <w:vAlign w:val="center"/>
            <w:hideMark/>
          </w:tcPr>
          <w:p w14:paraId="5DBB558E" w14:textId="77777777" w:rsidR="00440D62" w:rsidRPr="00440D62" w:rsidRDefault="00440D62" w:rsidP="00440D62">
            <w:pPr>
              <w:rPr>
                <w:rFonts w:ascii="Avenir Book" w:hAnsi="Avenir Book"/>
              </w:rPr>
            </w:pPr>
            <w:r w:rsidRPr="00440D62">
              <w:rPr>
                <w:rFonts w:ascii="Avenir Book" w:hAnsi="Avenir Book"/>
              </w:rPr>
              <w:t>Signifikan</w:t>
            </w:r>
          </w:p>
        </w:tc>
      </w:tr>
    </w:tbl>
    <w:p w14:paraId="6A540A95" w14:textId="7E24A5FE" w:rsidR="00440D62" w:rsidRDefault="0001410D" w:rsidP="00127611">
      <w:pPr>
        <w:pStyle w:val="NormalWeb"/>
        <w:rPr>
          <w:rFonts w:ascii="Avenir Book" w:hAnsi="Avenir Book"/>
          <w:color w:val="000000"/>
          <w:sz w:val="22"/>
          <w:szCs w:val="22"/>
        </w:rPr>
      </w:pPr>
      <w:r>
        <w:rPr>
          <w:rFonts w:ascii="Avenir Book" w:hAnsi="Avenir Book"/>
          <w:color w:val="000000"/>
          <w:sz w:val="22"/>
          <w:szCs w:val="22"/>
        </w:rPr>
        <w:tab/>
      </w:r>
      <w:r>
        <w:rPr>
          <w:rFonts w:ascii="Avenir Book" w:hAnsi="Avenir Book"/>
          <w:color w:val="000000"/>
          <w:sz w:val="22"/>
          <w:szCs w:val="22"/>
        </w:rPr>
        <w:tab/>
        <w:t xml:space="preserve">           </w:t>
      </w:r>
    </w:p>
    <w:p w14:paraId="7271E2FE" w14:textId="77777777" w:rsidR="0001410D" w:rsidRDefault="0001410D" w:rsidP="00127611">
      <w:pPr>
        <w:pStyle w:val="NormalWeb"/>
        <w:rPr>
          <w:rFonts w:ascii="Avenir Book" w:hAnsi="Avenir Book"/>
          <w:color w:val="000000"/>
          <w:sz w:val="22"/>
          <w:szCs w:val="22"/>
        </w:rPr>
      </w:pPr>
    </w:p>
    <w:p w14:paraId="1EC916A3" w14:textId="77777777" w:rsidR="0001410D" w:rsidRDefault="0001410D" w:rsidP="00127611">
      <w:pPr>
        <w:pStyle w:val="NormalWeb"/>
        <w:rPr>
          <w:color w:val="000000"/>
        </w:rPr>
      </w:pPr>
    </w:p>
    <w:p w14:paraId="6BB8091D" w14:textId="3526DF08" w:rsidR="00127611" w:rsidRPr="00440D62" w:rsidRDefault="00127611" w:rsidP="00440D62">
      <w:pPr>
        <w:pStyle w:val="NormalWeb"/>
        <w:spacing w:line="360" w:lineRule="auto"/>
        <w:jc w:val="both"/>
        <w:rPr>
          <w:rFonts w:ascii="Avenir Book" w:hAnsi="Avenir Book"/>
          <w:b/>
          <w:bCs/>
          <w:color w:val="000000"/>
          <w:sz w:val="22"/>
          <w:szCs w:val="22"/>
        </w:rPr>
      </w:pPr>
      <w:r w:rsidRPr="00440D62">
        <w:rPr>
          <w:rFonts w:ascii="Avenir Book" w:hAnsi="Avenir Book"/>
          <w:color w:val="000000"/>
          <w:sz w:val="22"/>
          <w:szCs w:val="22"/>
        </w:rPr>
        <w:t>Karena nilai</w:t>
      </w:r>
      <w:r w:rsidRPr="00440D62">
        <w:rPr>
          <w:rStyle w:val="apple-converted-space"/>
          <w:rFonts w:ascii="Avenir Book" w:hAnsi="Avenir Book"/>
          <w:color w:val="000000"/>
          <w:sz w:val="22"/>
          <w:szCs w:val="22"/>
        </w:rPr>
        <w:t> </w:t>
      </w:r>
      <w:r w:rsidRPr="00440D62">
        <w:rPr>
          <w:rStyle w:val="Emphasis"/>
          <w:rFonts w:ascii="Avenir Book" w:hAnsi="Avenir Book"/>
          <w:color w:val="000000"/>
          <w:sz w:val="22"/>
          <w:szCs w:val="22"/>
        </w:rPr>
        <w:t>Sig.</w:t>
      </w:r>
      <w:r w:rsidRPr="00440D62">
        <w:rPr>
          <w:rStyle w:val="apple-converted-space"/>
          <w:rFonts w:ascii="Avenir Book" w:hAnsi="Avenir Book"/>
          <w:color w:val="000000"/>
          <w:sz w:val="22"/>
          <w:szCs w:val="22"/>
        </w:rPr>
        <w:t> </w:t>
      </w:r>
      <w:r w:rsidRPr="00440D62">
        <w:rPr>
          <w:rFonts w:ascii="Avenir Book" w:hAnsi="Avenir Book"/>
          <w:color w:val="000000"/>
          <w:sz w:val="22"/>
          <w:szCs w:val="22"/>
        </w:rPr>
        <w:t>(0,000) &lt; 0,05, maka model regresi secara simultan menunjukkan bahwa</w:t>
      </w:r>
      <w:r w:rsidRPr="00440D62">
        <w:rPr>
          <w:rStyle w:val="apple-converted-space"/>
          <w:rFonts w:ascii="Avenir Book" w:hAnsi="Avenir Book"/>
          <w:color w:val="000000"/>
          <w:sz w:val="22"/>
          <w:szCs w:val="22"/>
        </w:rPr>
        <w:t> </w:t>
      </w:r>
      <w:r w:rsidRPr="00440D62">
        <w:rPr>
          <w:rStyle w:val="Strong"/>
          <w:rFonts w:ascii="Avenir Book" w:hAnsi="Avenir Book"/>
          <w:b w:val="0"/>
          <w:bCs w:val="0"/>
          <w:color w:val="000000"/>
          <w:sz w:val="22"/>
          <w:szCs w:val="22"/>
        </w:rPr>
        <w:t>Likuiditas, Profitabilitas, dan Leverage berpengaruh signifikan terhadap Nilai Perusahaan.</w:t>
      </w:r>
    </w:p>
    <w:p w14:paraId="0E428DC8" w14:textId="5029129D" w:rsidR="00127611" w:rsidRDefault="00127611" w:rsidP="00127611"/>
    <w:p w14:paraId="51127548" w14:textId="358D5C69" w:rsidR="00D638A1" w:rsidRPr="00353C83" w:rsidRDefault="00D638A1" w:rsidP="00440D62">
      <w:pPr>
        <w:pStyle w:val="Heading4"/>
        <w:spacing w:before="0" w:line="360" w:lineRule="auto"/>
        <w:rPr>
          <w:rFonts w:ascii="Avenir Book" w:hAnsi="Avenir Book"/>
          <w:i w:val="0"/>
          <w:iCs/>
          <w:color w:val="000000" w:themeColor="text1"/>
        </w:rPr>
      </w:pPr>
      <w:r w:rsidRPr="00353C83">
        <w:rPr>
          <w:rStyle w:val="Strong"/>
          <w:rFonts w:ascii="Avenir Book" w:hAnsi="Avenir Book"/>
          <w:b/>
          <w:bCs w:val="0"/>
          <w:i w:val="0"/>
          <w:iCs/>
          <w:color w:val="000000" w:themeColor="text1"/>
        </w:rPr>
        <w:t>Pembahasan</w:t>
      </w:r>
    </w:p>
    <w:p w14:paraId="16B3EDDD" w14:textId="78787CEF" w:rsidR="00440D62" w:rsidRPr="00440D62" w:rsidRDefault="00440D62" w:rsidP="00440D62">
      <w:pPr>
        <w:pStyle w:val="Heading3"/>
        <w:spacing w:before="0" w:line="360" w:lineRule="auto"/>
        <w:jc w:val="both"/>
        <w:rPr>
          <w:rFonts w:ascii="Avenir Book" w:hAnsi="Avenir Book"/>
          <w:b w:val="0"/>
          <w:bCs/>
          <w:color w:val="000000"/>
        </w:rPr>
      </w:pPr>
      <w:r w:rsidRPr="00440D62">
        <w:rPr>
          <w:rStyle w:val="Strong"/>
          <w:rFonts w:ascii="Avenir Book" w:hAnsi="Avenir Book"/>
          <w:b/>
          <w:bCs w:val="0"/>
          <w:color w:val="000000"/>
        </w:rPr>
        <w:t>Pengaruh Likuiditas terhadap Nilai Perusahaan</w:t>
      </w:r>
    </w:p>
    <w:p w14:paraId="0FB90776" w14:textId="2CDC6D72" w:rsidR="00440D62" w:rsidRPr="00440D62" w:rsidRDefault="00440D62" w:rsidP="00440D62">
      <w:pPr>
        <w:pStyle w:val="NormalWeb"/>
        <w:spacing w:before="0" w:beforeAutospacing="0" w:line="360" w:lineRule="auto"/>
        <w:jc w:val="both"/>
        <w:rPr>
          <w:rFonts w:ascii="Avenir Book" w:hAnsi="Avenir Book"/>
          <w:color w:val="000000"/>
          <w:sz w:val="22"/>
          <w:szCs w:val="22"/>
        </w:rPr>
      </w:pPr>
      <w:r w:rsidRPr="00440D62">
        <w:rPr>
          <w:rFonts w:ascii="Avenir Book" w:hAnsi="Avenir Book"/>
          <w:color w:val="000000"/>
          <w:sz w:val="22"/>
          <w:szCs w:val="22"/>
        </w:rPr>
        <w:t>Hasil pengujian menunjukkan bahwa variabel</w:t>
      </w:r>
      <w:r w:rsidRPr="00440D62">
        <w:rPr>
          <w:rStyle w:val="apple-converted-space"/>
          <w:rFonts w:ascii="Avenir Book" w:hAnsi="Avenir Book"/>
          <w:color w:val="000000"/>
          <w:sz w:val="22"/>
          <w:szCs w:val="22"/>
        </w:rPr>
        <w:t> </w:t>
      </w:r>
      <w:r w:rsidRPr="00440D62">
        <w:rPr>
          <w:rStyle w:val="Strong"/>
          <w:rFonts w:ascii="Avenir Book" w:hAnsi="Avenir Book"/>
          <w:b w:val="0"/>
          <w:bCs w:val="0"/>
          <w:color w:val="000000"/>
          <w:sz w:val="22"/>
          <w:szCs w:val="22"/>
        </w:rPr>
        <w:t>Likuiditas (X</w:t>
      </w:r>
      <w:r w:rsidRPr="00440D62">
        <w:rPr>
          <w:rStyle w:val="Strong"/>
          <w:rFonts w:ascii="Cambria Math" w:hAnsi="Cambria Math" w:cs="Cambria Math"/>
          <w:b w:val="0"/>
          <w:bCs w:val="0"/>
          <w:color w:val="000000"/>
          <w:sz w:val="22"/>
          <w:szCs w:val="22"/>
        </w:rPr>
        <w:t>₁</w:t>
      </w:r>
      <w:r w:rsidRPr="00440D62">
        <w:rPr>
          <w:rStyle w:val="Strong"/>
          <w:rFonts w:ascii="Avenir Book" w:hAnsi="Avenir Book"/>
          <w:b w:val="0"/>
          <w:bCs w:val="0"/>
          <w:color w:val="000000"/>
          <w:sz w:val="22"/>
          <w:szCs w:val="22"/>
        </w:rPr>
        <w:t>)</w:t>
      </w:r>
      <w:r w:rsidRPr="00440D62">
        <w:rPr>
          <w:rStyle w:val="apple-converted-space"/>
          <w:rFonts w:ascii="Avenir Book" w:hAnsi="Avenir Book"/>
          <w:color w:val="000000"/>
          <w:sz w:val="22"/>
          <w:szCs w:val="22"/>
        </w:rPr>
        <w:t> </w:t>
      </w:r>
      <w:r w:rsidRPr="00440D62">
        <w:rPr>
          <w:rFonts w:ascii="Avenir Book" w:hAnsi="Avenir Book"/>
          <w:color w:val="000000"/>
          <w:sz w:val="22"/>
          <w:szCs w:val="22"/>
        </w:rPr>
        <w:t>berpengaruh positif namun tidak signifikan terhadap</w:t>
      </w:r>
      <w:r w:rsidRPr="00440D62">
        <w:rPr>
          <w:rStyle w:val="apple-converted-space"/>
          <w:rFonts w:ascii="Avenir Book" w:hAnsi="Avenir Book"/>
          <w:color w:val="000000"/>
          <w:sz w:val="22"/>
          <w:szCs w:val="22"/>
        </w:rPr>
        <w:t> </w:t>
      </w:r>
      <w:r w:rsidRPr="00440D62">
        <w:rPr>
          <w:rStyle w:val="Strong"/>
          <w:rFonts w:ascii="Avenir Book" w:hAnsi="Avenir Book"/>
          <w:b w:val="0"/>
          <w:bCs w:val="0"/>
          <w:color w:val="000000"/>
          <w:sz w:val="22"/>
          <w:szCs w:val="22"/>
        </w:rPr>
        <w:t>Nilai Perusahaan (Y)</w:t>
      </w:r>
      <w:r w:rsidRPr="00440D62">
        <w:rPr>
          <w:rFonts w:ascii="Avenir Book" w:hAnsi="Avenir Book"/>
          <w:b/>
          <w:bCs/>
          <w:color w:val="000000"/>
          <w:sz w:val="22"/>
          <w:szCs w:val="22"/>
        </w:rPr>
        <w:t xml:space="preserve">, </w:t>
      </w:r>
      <w:r w:rsidRPr="00440D62">
        <w:rPr>
          <w:rFonts w:ascii="Avenir Book" w:hAnsi="Avenir Book"/>
          <w:color w:val="000000"/>
          <w:sz w:val="22"/>
          <w:szCs w:val="22"/>
        </w:rPr>
        <w:t>dengan nilai</w:t>
      </w:r>
      <w:r w:rsidRPr="00440D62">
        <w:rPr>
          <w:rStyle w:val="apple-converted-space"/>
          <w:rFonts w:ascii="Avenir Book" w:hAnsi="Avenir Book"/>
          <w:color w:val="000000"/>
          <w:sz w:val="22"/>
          <w:szCs w:val="22"/>
        </w:rPr>
        <w:t> </w:t>
      </w:r>
      <w:r w:rsidRPr="00440D62">
        <w:rPr>
          <w:rStyle w:val="Emphasis"/>
          <w:rFonts w:ascii="Avenir Book" w:hAnsi="Avenir Book"/>
          <w:color w:val="000000"/>
          <w:sz w:val="22"/>
          <w:szCs w:val="22"/>
        </w:rPr>
        <w:t>t-hitung</w:t>
      </w:r>
      <w:r w:rsidRPr="00440D62">
        <w:rPr>
          <w:rStyle w:val="apple-converted-space"/>
          <w:rFonts w:ascii="Avenir Book" w:hAnsi="Avenir Book"/>
          <w:color w:val="000000"/>
          <w:sz w:val="22"/>
          <w:szCs w:val="22"/>
        </w:rPr>
        <w:t> </w:t>
      </w:r>
      <w:r w:rsidRPr="00440D62">
        <w:rPr>
          <w:rFonts w:ascii="Avenir Book" w:hAnsi="Avenir Book"/>
          <w:color w:val="000000"/>
          <w:sz w:val="22"/>
          <w:szCs w:val="22"/>
        </w:rPr>
        <w:t>= 1,256 dan</w:t>
      </w:r>
      <w:r w:rsidRPr="00440D62">
        <w:rPr>
          <w:rStyle w:val="apple-converted-space"/>
          <w:rFonts w:ascii="Avenir Book" w:hAnsi="Avenir Book"/>
          <w:color w:val="000000"/>
          <w:sz w:val="22"/>
          <w:szCs w:val="22"/>
        </w:rPr>
        <w:t> </w:t>
      </w:r>
      <w:r w:rsidRPr="00440D62">
        <w:rPr>
          <w:rStyle w:val="Emphasis"/>
          <w:rFonts w:ascii="Avenir Book" w:hAnsi="Avenir Book"/>
          <w:color w:val="000000"/>
          <w:sz w:val="22"/>
          <w:szCs w:val="22"/>
        </w:rPr>
        <w:t>signifikansi</w:t>
      </w:r>
      <w:r w:rsidRPr="00440D62">
        <w:rPr>
          <w:rStyle w:val="apple-converted-space"/>
          <w:rFonts w:ascii="Avenir Book" w:hAnsi="Avenir Book"/>
          <w:color w:val="000000"/>
          <w:sz w:val="22"/>
          <w:szCs w:val="22"/>
        </w:rPr>
        <w:t> </w:t>
      </w:r>
      <w:r w:rsidRPr="00440D62">
        <w:rPr>
          <w:rFonts w:ascii="Avenir Book" w:hAnsi="Avenir Book"/>
          <w:color w:val="000000"/>
          <w:sz w:val="22"/>
          <w:szCs w:val="22"/>
        </w:rPr>
        <w:t>= 0,213 (&gt; 0,05).</w:t>
      </w:r>
      <w:r>
        <w:rPr>
          <w:rFonts w:ascii="Avenir Book" w:hAnsi="Avenir Book"/>
          <w:color w:val="000000"/>
          <w:sz w:val="22"/>
          <w:szCs w:val="22"/>
        </w:rPr>
        <w:t xml:space="preserve"> </w:t>
      </w:r>
      <w:r w:rsidRPr="00440D62">
        <w:rPr>
          <w:rFonts w:ascii="Avenir Book" w:hAnsi="Avenir Book"/>
          <w:color w:val="000000"/>
          <w:sz w:val="22"/>
          <w:szCs w:val="22"/>
        </w:rPr>
        <w:t>Artinya, tingkat likuiditas perusahaan tidak menjadi faktor utama yang memengaruhi persepsi investor terhadap nilai perusahaan manufaktur di BEI.</w:t>
      </w:r>
    </w:p>
    <w:p w14:paraId="485FFAFB" w14:textId="77777777" w:rsidR="00440D62" w:rsidRPr="00440D62" w:rsidRDefault="00440D62" w:rsidP="00440D62">
      <w:pPr>
        <w:pStyle w:val="NormalWeb"/>
        <w:spacing w:line="360" w:lineRule="auto"/>
        <w:jc w:val="both"/>
        <w:rPr>
          <w:rFonts w:ascii="Avenir Book" w:hAnsi="Avenir Book"/>
          <w:color w:val="000000"/>
          <w:sz w:val="22"/>
          <w:szCs w:val="22"/>
        </w:rPr>
      </w:pPr>
      <w:r w:rsidRPr="00440D62">
        <w:rPr>
          <w:rFonts w:ascii="Avenir Book" w:hAnsi="Avenir Book"/>
          <w:color w:val="000000"/>
          <w:sz w:val="22"/>
          <w:szCs w:val="22"/>
        </w:rPr>
        <w:t>Temuan ini mengindikasikan bahwa kemampuan perusahaan memenuhi kewajiban jangka pendek belum tentu direspons positif oleh investor, karena sebagian besar investor lebih memperhatikan potensi laba jangka panjang daripada posisi kas jangka pendek. Hal ini sejalan dengan pendapat</w:t>
      </w:r>
      <w:r w:rsidRPr="00440D62">
        <w:rPr>
          <w:rStyle w:val="apple-converted-space"/>
          <w:rFonts w:ascii="Avenir Book" w:hAnsi="Avenir Book"/>
          <w:color w:val="000000"/>
          <w:sz w:val="22"/>
          <w:szCs w:val="22"/>
        </w:rPr>
        <w:t> </w:t>
      </w:r>
      <w:r w:rsidRPr="00440D62">
        <w:rPr>
          <w:rStyle w:val="Strong"/>
          <w:rFonts w:ascii="Avenir Book" w:hAnsi="Avenir Book"/>
          <w:b w:val="0"/>
          <w:bCs w:val="0"/>
          <w:color w:val="000000"/>
          <w:sz w:val="22"/>
          <w:szCs w:val="22"/>
        </w:rPr>
        <w:t>Gitman &amp; Zutter (2015)</w:t>
      </w:r>
      <w:r w:rsidRPr="00440D62">
        <w:rPr>
          <w:rStyle w:val="apple-converted-space"/>
          <w:rFonts w:ascii="Avenir Book" w:hAnsi="Avenir Book"/>
          <w:color w:val="000000"/>
          <w:sz w:val="22"/>
          <w:szCs w:val="22"/>
        </w:rPr>
        <w:t> </w:t>
      </w:r>
      <w:r w:rsidRPr="00440D62">
        <w:rPr>
          <w:rFonts w:ascii="Avenir Book" w:hAnsi="Avenir Book"/>
          <w:color w:val="000000"/>
          <w:sz w:val="22"/>
          <w:szCs w:val="22"/>
        </w:rPr>
        <w:t>yang menyatakan bahwa rasio likuiditas yang terlalu tinggi dapat mencerminkan dana menganggur yang tidak dimanfaatkan secara optimal untuk kegiatan investasi produktif.</w:t>
      </w:r>
    </w:p>
    <w:p w14:paraId="1CA764D8" w14:textId="26E4AEAD" w:rsidR="00440D62" w:rsidRPr="00440D62" w:rsidRDefault="00440D62" w:rsidP="00440D62">
      <w:pPr>
        <w:pStyle w:val="NormalWeb"/>
        <w:spacing w:line="360" w:lineRule="auto"/>
        <w:jc w:val="both"/>
        <w:rPr>
          <w:rFonts w:ascii="Avenir Book" w:hAnsi="Avenir Book"/>
          <w:color w:val="000000"/>
          <w:sz w:val="22"/>
          <w:szCs w:val="22"/>
        </w:rPr>
      </w:pPr>
      <w:r w:rsidRPr="00440D62">
        <w:rPr>
          <w:rFonts w:ascii="Avenir Book" w:hAnsi="Avenir Book"/>
          <w:color w:val="000000"/>
          <w:sz w:val="22"/>
          <w:szCs w:val="22"/>
        </w:rPr>
        <w:lastRenderedPageBreak/>
        <w:t>Hasil penelitian ini juga mendukung studi</w:t>
      </w:r>
      <w:r w:rsidRPr="00440D62">
        <w:rPr>
          <w:rStyle w:val="apple-converted-space"/>
          <w:rFonts w:ascii="Avenir Book" w:hAnsi="Avenir Book"/>
          <w:b/>
          <w:bCs/>
          <w:color w:val="000000"/>
          <w:sz w:val="22"/>
          <w:szCs w:val="22"/>
        </w:rPr>
        <w:t> </w:t>
      </w:r>
      <w:r w:rsidRPr="00440D62">
        <w:rPr>
          <w:rStyle w:val="Strong"/>
          <w:rFonts w:ascii="Avenir Book" w:hAnsi="Avenir Book"/>
          <w:b w:val="0"/>
          <w:bCs w:val="0"/>
          <w:color w:val="000000"/>
          <w:sz w:val="22"/>
          <w:szCs w:val="22"/>
        </w:rPr>
        <w:t>Yuliana dan Fauziah (2020)</w:t>
      </w:r>
      <w:r w:rsidRPr="00440D62">
        <w:rPr>
          <w:rStyle w:val="apple-converted-space"/>
          <w:rFonts w:ascii="Avenir Book" w:hAnsi="Avenir Book"/>
          <w:b/>
          <w:bCs/>
          <w:color w:val="000000"/>
          <w:sz w:val="22"/>
          <w:szCs w:val="22"/>
        </w:rPr>
        <w:t> </w:t>
      </w:r>
      <w:r w:rsidRPr="00440D62">
        <w:rPr>
          <w:rFonts w:ascii="Avenir Book" w:hAnsi="Avenir Book"/>
          <w:color w:val="000000"/>
          <w:sz w:val="22"/>
          <w:szCs w:val="22"/>
        </w:rPr>
        <w:t>yang menemukan bahwa likuiditas tidak berpengaruh signifikan terhadap nilai perusahaan karena tingginya kas justru menunjukkan ketidakefisienan penggunaan aset. Dengan demikian, hipotesis pertama (H</w:t>
      </w:r>
      <w:r w:rsidRPr="00440D62">
        <w:rPr>
          <w:rFonts w:ascii="Cambria Math" w:hAnsi="Cambria Math" w:cs="Cambria Math"/>
          <w:color w:val="000000"/>
          <w:sz w:val="22"/>
          <w:szCs w:val="22"/>
        </w:rPr>
        <w:t>₁</w:t>
      </w:r>
      <w:r w:rsidRPr="00440D62">
        <w:rPr>
          <w:rFonts w:ascii="Avenir Book" w:hAnsi="Avenir Book"/>
          <w:color w:val="000000"/>
          <w:sz w:val="22"/>
          <w:szCs w:val="22"/>
        </w:rPr>
        <w:t>)</w:t>
      </w:r>
      <w:r w:rsidRPr="00440D62">
        <w:rPr>
          <w:rStyle w:val="apple-converted-space"/>
          <w:rFonts w:ascii="Avenir Book" w:hAnsi="Avenir Book"/>
          <w:color w:val="000000"/>
          <w:sz w:val="22"/>
          <w:szCs w:val="22"/>
        </w:rPr>
        <w:t> </w:t>
      </w:r>
      <w:r w:rsidRPr="00440D62">
        <w:rPr>
          <w:rStyle w:val="Strong"/>
          <w:rFonts w:ascii="Avenir Book" w:hAnsi="Avenir Book"/>
          <w:b w:val="0"/>
          <w:bCs w:val="0"/>
          <w:color w:val="000000"/>
          <w:sz w:val="22"/>
          <w:szCs w:val="22"/>
        </w:rPr>
        <w:t>ditolak</w:t>
      </w:r>
      <w:r w:rsidRPr="00440D62">
        <w:rPr>
          <w:rFonts w:ascii="Avenir Book" w:hAnsi="Avenir Book"/>
          <w:b/>
          <w:bCs/>
          <w:color w:val="000000"/>
          <w:sz w:val="22"/>
          <w:szCs w:val="22"/>
        </w:rPr>
        <w:t>,</w:t>
      </w:r>
      <w:r w:rsidRPr="00440D62">
        <w:rPr>
          <w:rFonts w:ascii="Avenir Book" w:hAnsi="Avenir Book"/>
          <w:color w:val="000000"/>
          <w:sz w:val="22"/>
          <w:szCs w:val="22"/>
        </w:rPr>
        <w:t xml:space="preserve"> karena likuiditas tidak berpengaruh signifikan terhadap nilai perusahaan.</w:t>
      </w:r>
    </w:p>
    <w:p w14:paraId="7E2D3204" w14:textId="77777777" w:rsidR="00440D62" w:rsidRDefault="00440D62" w:rsidP="00440D62">
      <w:pPr>
        <w:pStyle w:val="Heading3"/>
        <w:spacing w:before="0" w:line="360" w:lineRule="auto"/>
        <w:jc w:val="both"/>
        <w:rPr>
          <w:rStyle w:val="Strong"/>
          <w:rFonts w:ascii="Avenir Book" w:hAnsi="Avenir Book"/>
          <w:b/>
          <w:bCs w:val="0"/>
          <w:color w:val="000000"/>
        </w:rPr>
      </w:pPr>
      <w:r w:rsidRPr="00440D62">
        <w:rPr>
          <w:rStyle w:val="Strong"/>
          <w:rFonts w:ascii="Avenir Book" w:hAnsi="Avenir Book"/>
          <w:b/>
          <w:bCs w:val="0"/>
          <w:color w:val="000000"/>
        </w:rPr>
        <w:t xml:space="preserve">Pengaruh Profitabilitas terhadap Nilai Perusahaan </w:t>
      </w:r>
    </w:p>
    <w:p w14:paraId="1C7C98B4" w14:textId="73416D61" w:rsidR="00440D62" w:rsidRPr="00440D62" w:rsidRDefault="00440D62" w:rsidP="00440D62">
      <w:pPr>
        <w:pStyle w:val="Heading3"/>
        <w:spacing w:before="0" w:line="360" w:lineRule="auto"/>
        <w:jc w:val="both"/>
        <w:rPr>
          <w:rFonts w:ascii="Avenir Book" w:hAnsi="Avenir Book"/>
          <w:color w:val="000000"/>
        </w:rPr>
      </w:pPr>
      <w:r w:rsidRPr="00440D62">
        <w:rPr>
          <w:rFonts w:ascii="Avenir Book" w:hAnsi="Avenir Book"/>
          <w:b w:val="0"/>
          <w:bCs/>
          <w:color w:val="000000"/>
        </w:rPr>
        <w:t>Hasil uji parsial menunjukkan bahwa</w:t>
      </w:r>
      <w:r w:rsidRPr="00440D62">
        <w:rPr>
          <w:rStyle w:val="apple-converted-space"/>
          <w:rFonts w:ascii="Avenir Book" w:hAnsi="Avenir Book"/>
          <w:color w:val="000000"/>
        </w:rPr>
        <w:t> </w:t>
      </w:r>
      <w:r w:rsidRPr="00440D62">
        <w:rPr>
          <w:rStyle w:val="Strong"/>
          <w:rFonts w:ascii="Avenir Book" w:hAnsi="Avenir Book"/>
          <w:color w:val="000000"/>
        </w:rPr>
        <w:t>Profitabilitas (</w:t>
      </w:r>
      <w:r w:rsidRPr="00CB159D">
        <w:rPr>
          <w:rStyle w:val="Strong"/>
          <w:rFonts w:ascii="Avenir Book" w:hAnsi="Avenir Book"/>
          <w:color w:val="000000"/>
        </w:rPr>
        <w:t>X</w:t>
      </w:r>
      <w:r w:rsidRPr="00CB159D">
        <w:rPr>
          <w:rStyle w:val="Strong"/>
          <w:rFonts w:ascii="Cambria Math" w:hAnsi="Cambria Math" w:cs="Cambria Math"/>
          <w:color w:val="000000"/>
        </w:rPr>
        <w:t>₂</w:t>
      </w:r>
      <w:r w:rsidRPr="00CB159D">
        <w:rPr>
          <w:rStyle w:val="Strong"/>
          <w:rFonts w:ascii="Avenir Book" w:hAnsi="Avenir Book"/>
          <w:color w:val="000000"/>
        </w:rPr>
        <w:t>)</w:t>
      </w:r>
      <w:r w:rsidRPr="00440D62">
        <w:rPr>
          <w:rStyle w:val="apple-converted-space"/>
          <w:rFonts w:ascii="Avenir Book" w:hAnsi="Avenir Book"/>
          <w:b w:val="0"/>
          <w:bCs/>
          <w:color w:val="000000"/>
        </w:rPr>
        <w:t> </w:t>
      </w:r>
      <w:r w:rsidRPr="00440D62">
        <w:rPr>
          <w:rFonts w:ascii="Avenir Book" w:hAnsi="Avenir Book"/>
          <w:b w:val="0"/>
          <w:bCs/>
          <w:color w:val="000000"/>
        </w:rPr>
        <w:t>memiliki pengaruh positif dan signifikan terhadap</w:t>
      </w:r>
      <w:r w:rsidRPr="00440D62">
        <w:rPr>
          <w:rStyle w:val="apple-converted-space"/>
          <w:rFonts w:ascii="Avenir Book" w:hAnsi="Avenir Book"/>
          <w:color w:val="000000"/>
        </w:rPr>
        <w:t> </w:t>
      </w:r>
      <w:r w:rsidRPr="00440D62">
        <w:rPr>
          <w:rStyle w:val="Strong"/>
          <w:rFonts w:ascii="Avenir Book" w:hAnsi="Avenir Book"/>
          <w:color w:val="000000"/>
        </w:rPr>
        <w:t xml:space="preserve">Nilai Perusahaan </w:t>
      </w:r>
      <w:r w:rsidRPr="00CB159D">
        <w:rPr>
          <w:rStyle w:val="Strong"/>
          <w:rFonts w:ascii="Avenir Book" w:hAnsi="Avenir Book"/>
          <w:color w:val="000000"/>
        </w:rPr>
        <w:t>(Y)</w:t>
      </w:r>
      <w:r w:rsidR="00CB159D">
        <w:rPr>
          <w:rFonts w:ascii="Avenir Book" w:hAnsi="Avenir Book"/>
          <w:b w:val="0"/>
          <w:bCs/>
          <w:color w:val="000000"/>
        </w:rPr>
        <w:t>,</w:t>
      </w:r>
      <w:r w:rsidRPr="00440D62">
        <w:rPr>
          <w:rFonts w:ascii="Avenir Book" w:hAnsi="Avenir Book"/>
          <w:b w:val="0"/>
          <w:bCs/>
          <w:color w:val="000000"/>
        </w:rPr>
        <w:t xml:space="preserve"> dengan nilai</w:t>
      </w:r>
      <w:r w:rsidRPr="00440D62">
        <w:rPr>
          <w:rStyle w:val="apple-converted-space"/>
          <w:rFonts w:ascii="Avenir Book" w:hAnsi="Avenir Book"/>
          <w:b w:val="0"/>
          <w:bCs/>
          <w:color w:val="000000"/>
        </w:rPr>
        <w:t> </w:t>
      </w:r>
      <w:r w:rsidRPr="00440D62">
        <w:rPr>
          <w:rStyle w:val="Emphasis"/>
          <w:rFonts w:ascii="Avenir Book" w:hAnsi="Avenir Book"/>
          <w:b w:val="0"/>
          <w:bCs/>
          <w:color w:val="000000"/>
        </w:rPr>
        <w:t>t-hitung</w:t>
      </w:r>
      <w:r w:rsidRPr="00440D62">
        <w:rPr>
          <w:rStyle w:val="apple-converted-space"/>
          <w:rFonts w:ascii="Avenir Book" w:hAnsi="Avenir Book"/>
          <w:b w:val="0"/>
          <w:bCs/>
          <w:color w:val="000000"/>
        </w:rPr>
        <w:t> </w:t>
      </w:r>
      <w:r w:rsidRPr="00440D62">
        <w:rPr>
          <w:rFonts w:ascii="Avenir Book" w:hAnsi="Avenir Book"/>
          <w:b w:val="0"/>
          <w:bCs/>
          <w:color w:val="000000"/>
        </w:rPr>
        <w:t>= 7,314 dan</w:t>
      </w:r>
      <w:r w:rsidRPr="00440D62">
        <w:rPr>
          <w:rStyle w:val="apple-converted-space"/>
          <w:rFonts w:ascii="Avenir Book" w:hAnsi="Avenir Book"/>
          <w:b w:val="0"/>
          <w:bCs/>
          <w:color w:val="000000"/>
        </w:rPr>
        <w:t> </w:t>
      </w:r>
      <w:r w:rsidRPr="00440D62">
        <w:rPr>
          <w:rStyle w:val="Emphasis"/>
          <w:rFonts w:ascii="Avenir Book" w:hAnsi="Avenir Book"/>
          <w:b w:val="0"/>
          <w:bCs/>
          <w:color w:val="000000"/>
        </w:rPr>
        <w:t>signifikansi</w:t>
      </w:r>
      <w:r w:rsidRPr="00440D62">
        <w:rPr>
          <w:rStyle w:val="apple-converted-space"/>
          <w:rFonts w:ascii="Avenir Book" w:hAnsi="Avenir Book"/>
          <w:b w:val="0"/>
          <w:bCs/>
          <w:color w:val="000000"/>
        </w:rPr>
        <w:t> </w:t>
      </w:r>
      <w:r w:rsidRPr="00440D62">
        <w:rPr>
          <w:rFonts w:ascii="Avenir Book" w:hAnsi="Avenir Book"/>
          <w:b w:val="0"/>
          <w:bCs/>
          <w:color w:val="000000"/>
        </w:rPr>
        <w:t>= 0,000 (&lt; 0,05). Hal ini berarti bahwa semakin tinggi tingkat profitabilitas suatu perusahaan, semakin tinggi pula nilai perusahaan tersebut di mata investor.</w:t>
      </w:r>
    </w:p>
    <w:p w14:paraId="72FAE071" w14:textId="270D34AA" w:rsidR="00440D62" w:rsidRPr="00440D62" w:rsidRDefault="00440D62" w:rsidP="00440D62">
      <w:pPr>
        <w:pStyle w:val="NormalWeb"/>
        <w:spacing w:line="360" w:lineRule="auto"/>
        <w:jc w:val="both"/>
        <w:rPr>
          <w:rFonts w:ascii="Avenir Book" w:hAnsi="Avenir Book"/>
          <w:color w:val="000000"/>
          <w:sz w:val="22"/>
          <w:szCs w:val="22"/>
        </w:rPr>
      </w:pPr>
      <w:r w:rsidRPr="00440D62">
        <w:rPr>
          <w:rFonts w:ascii="Avenir Book" w:hAnsi="Avenir Book"/>
          <w:color w:val="000000"/>
          <w:sz w:val="22"/>
          <w:szCs w:val="22"/>
        </w:rPr>
        <w:t>Profitabilitas yang tinggi menunjukkan kemampuan perusahaan dalam menghasilkan laba, yang pada akhirnya meningkatkan kepercayaan investor terhadap kinerja dan prospek masa depan perusahaan. Menurut</w:t>
      </w:r>
      <w:r w:rsidRPr="00440D62">
        <w:rPr>
          <w:rStyle w:val="apple-converted-space"/>
          <w:rFonts w:ascii="Avenir Book" w:hAnsi="Avenir Book"/>
          <w:color w:val="000000"/>
          <w:sz w:val="22"/>
          <w:szCs w:val="22"/>
        </w:rPr>
        <w:t> </w:t>
      </w:r>
      <w:r w:rsidRPr="00CB159D">
        <w:rPr>
          <w:rStyle w:val="Strong"/>
          <w:rFonts w:ascii="Avenir Book" w:hAnsi="Avenir Book"/>
          <w:b w:val="0"/>
          <w:bCs w:val="0"/>
          <w:color w:val="000000"/>
          <w:sz w:val="22"/>
          <w:szCs w:val="22"/>
        </w:rPr>
        <w:t>Brigham &amp; Houston (2019)</w:t>
      </w:r>
      <w:r w:rsidR="00CB159D">
        <w:rPr>
          <w:rFonts w:ascii="Avenir Book" w:hAnsi="Avenir Book"/>
          <w:color w:val="000000"/>
          <w:sz w:val="22"/>
          <w:szCs w:val="22"/>
        </w:rPr>
        <w:t>,</w:t>
      </w:r>
      <w:r w:rsidRPr="00440D62">
        <w:rPr>
          <w:rFonts w:ascii="Avenir Book" w:hAnsi="Avenir Book"/>
          <w:color w:val="000000"/>
          <w:sz w:val="22"/>
          <w:szCs w:val="22"/>
        </w:rPr>
        <w:t xml:space="preserve"> tingkat profitabilitas merupakan indikator utama yang menentukan tingkat pengembalian investasi (</w:t>
      </w:r>
      <w:r w:rsidRPr="00440D62">
        <w:rPr>
          <w:rStyle w:val="Emphasis"/>
          <w:rFonts w:ascii="Avenir Book" w:hAnsi="Avenir Book"/>
          <w:color w:val="000000"/>
          <w:sz w:val="22"/>
          <w:szCs w:val="22"/>
        </w:rPr>
        <w:t>return</w:t>
      </w:r>
      <w:r w:rsidRPr="00440D62">
        <w:rPr>
          <w:rFonts w:ascii="Avenir Book" w:hAnsi="Avenir Book"/>
          <w:color w:val="000000"/>
          <w:sz w:val="22"/>
          <w:szCs w:val="22"/>
        </w:rPr>
        <w:t>) dan memengaruhi harga saham sebagai cerminan nilai perusahaan.</w:t>
      </w:r>
    </w:p>
    <w:p w14:paraId="604787D8" w14:textId="4C4765B3" w:rsidR="00440D62" w:rsidRPr="00CB159D" w:rsidRDefault="00440D62" w:rsidP="00CB159D">
      <w:pPr>
        <w:pStyle w:val="NormalWeb"/>
        <w:spacing w:line="360" w:lineRule="auto"/>
        <w:jc w:val="both"/>
        <w:rPr>
          <w:rFonts w:ascii="Avenir Book" w:hAnsi="Avenir Book"/>
          <w:color w:val="000000"/>
          <w:sz w:val="22"/>
          <w:szCs w:val="22"/>
        </w:rPr>
      </w:pPr>
      <w:r w:rsidRPr="00440D62">
        <w:rPr>
          <w:rFonts w:ascii="Avenir Book" w:hAnsi="Avenir Book"/>
          <w:color w:val="000000"/>
          <w:sz w:val="22"/>
          <w:szCs w:val="22"/>
        </w:rPr>
        <w:t>Temuan ini sejalan dengan penelitian</w:t>
      </w:r>
      <w:r w:rsidRPr="00440D62">
        <w:rPr>
          <w:rStyle w:val="apple-converted-space"/>
          <w:rFonts w:ascii="Avenir Book" w:hAnsi="Avenir Book"/>
          <w:color w:val="000000"/>
          <w:sz w:val="22"/>
          <w:szCs w:val="22"/>
        </w:rPr>
        <w:t> </w:t>
      </w:r>
      <w:r w:rsidRPr="00CB159D">
        <w:rPr>
          <w:rStyle w:val="Strong"/>
          <w:rFonts w:ascii="Avenir Book" w:hAnsi="Avenir Book"/>
          <w:b w:val="0"/>
          <w:bCs w:val="0"/>
          <w:color w:val="000000"/>
          <w:sz w:val="22"/>
          <w:szCs w:val="22"/>
        </w:rPr>
        <w:t>Hermuningsih (2013)</w:t>
      </w:r>
      <w:r w:rsidRPr="00440D62">
        <w:rPr>
          <w:rStyle w:val="apple-converted-space"/>
          <w:rFonts w:ascii="Avenir Book" w:hAnsi="Avenir Book"/>
          <w:color w:val="000000"/>
          <w:sz w:val="22"/>
          <w:szCs w:val="22"/>
        </w:rPr>
        <w:t> </w:t>
      </w:r>
      <w:r w:rsidRPr="00440D62">
        <w:rPr>
          <w:rFonts w:ascii="Avenir Book" w:hAnsi="Avenir Book"/>
          <w:color w:val="000000"/>
          <w:sz w:val="22"/>
          <w:szCs w:val="22"/>
        </w:rPr>
        <w:t>dan</w:t>
      </w:r>
      <w:r w:rsidRPr="00440D62">
        <w:rPr>
          <w:rStyle w:val="apple-converted-space"/>
          <w:rFonts w:ascii="Avenir Book" w:hAnsi="Avenir Book"/>
          <w:color w:val="000000"/>
          <w:sz w:val="22"/>
          <w:szCs w:val="22"/>
        </w:rPr>
        <w:t> </w:t>
      </w:r>
      <w:r w:rsidRPr="00CB159D">
        <w:rPr>
          <w:rStyle w:val="Strong"/>
          <w:rFonts w:ascii="Avenir Book" w:hAnsi="Avenir Book"/>
          <w:b w:val="0"/>
          <w:bCs w:val="0"/>
          <w:color w:val="000000"/>
          <w:sz w:val="22"/>
          <w:szCs w:val="22"/>
        </w:rPr>
        <w:t>Sudiyatno (2016)</w:t>
      </w:r>
      <w:r w:rsidRPr="00440D62">
        <w:rPr>
          <w:rStyle w:val="apple-converted-space"/>
          <w:rFonts w:ascii="Avenir Book" w:hAnsi="Avenir Book"/>
          <w:color w:val="000000"/>
          <w:sz w:val="22"/>
          <w:szCs w:val="22"/>
        </w:rPr>
        <w:t> </w:t>
      </w:r>
      <w:r w:rsidRPr="00440D62">
        <w:rPr>
          <w:rFonts w:ascii="Avenir Book" w:hAnsi="Avenir Book"/>
          <w:color w:val="000000"/>
          <w:sz w:val="22"/>
          <w:szCs w:val="22"/>
        </w:rPr>
        <w:t>yang menyatakan bahwa profitabilitas memiliki pengaruh positif signifikan terhadap nilai perusahaan karena laba menjadi sinyal positif (</w:t>
      </w:r>
      <w:r w:rsidRPr="00440D62">
        <w:rPr>
          <w:rStyle w:val="Emphasis"/>
          <w:rFonts w:ascii="Avenir Book" w:hAnsi="Avenir Book"/>
          <w:color w:val="000000"/>
          <w:sz w:val="22"/>
          <w:szCs w:val="22"/>
        </w:rPr>
        <w:t>good news</w:t>
      </w:r>
      <w:r w:rsidRPr="00440D62">
        <w:rPr>
          <w:rFonts w:ascii="Avenir Book" w:hAnsi="Avenir Book"/>
          <w:color w:val="000000"/>
          <w:sz w:val="22"/>
          <w:szCs w:val="22"/>
        </w:rPr>
        <w:t>) bagi investor. Dalam konteks perusahaan manufaktur di Indonesia, kemampuan mempertahankan profitabilitas yang stabil dianggap sebagai ukuran efisiensi operasional dan kekuatan kompetitif perusahaan.</w:t>
      </w:r>
      <w:r w:rsidR="00CB159D">
        <w:rPr>
          <w:rFonts w:ascii="Avenir Book" w:hAnsi="Avenir Book"/>
          <w:color w:val="000000"/>
          <w:sz w:val="22"/>
          <w:szCs w:val="22"/>
        </w:rPr>
        <w:t xml:space="preserve"> </w:t>
      </w:r>
      <w:r w:rsidRPr="00440D62">
        <w:rPr>
          <w:rFonts w:ascii="Avenir Book" w:hAnsi="Avenir Book"/>
          <w:color w:val="000000"/>
          <w:sz w:val="22"/>
          <w:szCs w:val="22"/>
        </w:rPr>
        <w:t>Dengan demikian, hipotesis kedua (H</w:t>
      </w:r>
      <w:r w:rsidRPr="00440D62">
        <w:rPr>
          <w:rFonts w:ascii="Cambria Math" w:hAnsi="Cambria Math" w:cs="Cambria Math"/>
          <w:color w:val="000000"/>
          <w:sz w:val="22"/>
          <w:szCs w:val="22"/>
        </w:rPr>
        <w:t>₂</w:t>
      </w:r>
      <w:r w:rsidRPr="00440D62">
        <w:rPr>
          <w:rFonts w:ascii="Avenir Book" w:hAnsi="Avenir Book"/>
          <w:color w:val="000000"/>
          <w:sz w:val="22"/>
          <w:szCs w:val="22"/>
        </w:rPr>
        <w:t>)</w:t>
      </w:r>
      <w:r w:rsidRPr="00440D62">
        <w:rPr>
          <w:rStyle w:val="apple-converted-space"/>
          <w:rFonts w:ascii="Avenir Book" w:hAnsi="Avenir Book"/>
          <w:color w:val="000000"/>
          <w:sz w:val="22"/>
          <w:szCs w:val="22"/>
        </w:rPr>
        <w:t> </w:t>
      </w:r>
      <w:r w:rsidRPr="00CB159D">
        <w:rPr>
          <w:rStyle w:val="Strong"/>
          <w:rFonts w:ascii="Avenir Book" w:hAnsi="Avenir Book"/>
          <w:b w:val="0"/>
          <w:bCs w:val="0"/>
          <w:color w:val="000000"/>
          <w:sz w:val="22"/>
          <w:szCs w:val="22"/>
        </w:rPr>
        <w:t>diterima</w:t>
      </w:r>
      <w:r w:rsidRPr="00CB159D">
        <w:rPr>
          <w:rFonts w:ascii="Avenir Book" w:hAnsi="Avenir Book"/>
          <w:b/>
          <w:bCs/>
          <w:color w:val="000000"/>
          <w:sz w:val="22"/>
          <w:szCs w:val="22"/>
        </w:rPr>
        <w:t>,</w:t>
      </w:r>
      <w:r w:rsidRPr="00440D62">
        <w:rPr>
          <w:rFonts w:ascii="Avenir Book" w:hAnsi="Avenir Book"/>
          <w:color w:val="000000"/>
          <w:sz w:val="22"/>
          <w:szCs w:val="22"/>
        </w:rPr>
        <w:t xml:space="preserve"> karena profitabilitas terbukti berpengaruh positif signifikan terhadap nilai perusahaan.</w:t>
      </w:r>
    </w:p>
    <w:p w14:paraId="33334110" w14:textId="37A689A9" w:rsidR="00440D62" w:rsidRPr="00440D62" w:rsidRDefault="00440D62" w:rsidP="00CB159D">
      <w:pPr>
        <w:pStyle w:val="Heading3"/>
        <w:spacing w:before="0" w:line="360" w:lineRule="auto"/>
        <w:jc w:val="both"/>
        <w:rPr>
          <w:rFonts w:ascii="Avenir Book" w:hAnsi="Avenir Book"/>
          <w:color w:val="000000"/>
        </w:rPr>
      </w:pPr>
      <w:r w:rsidRPr="00440D62">
        <w:rPr>
          <w:rStyle w:val="Strong"/>
          <w:rFonts w:ascii="Avenir Book" w:hAnsi="Avenir Book"/>
          <w:b/>
          <w:bCs w:val="0"/>
          <w:color w:val="000000"/>
        </w:rPr>
        <w:lastRenderedPageBreak/>
        <w:t xml:space="preserve">Pengaruh Leverage terhadap Nilai Perusahaan </w:t>
      </w:r>
    </w:p>
    <w:p w14:paraId="5053C340" w14:textId="71AD20E0" w:rsidR="00440D62" w:rsidRPr="00440D62" w:rsidRDefault="00440D62" w:rsidP="00CB159D">
      <w:pPr>
        <w:pStyle w:val="NormalWeb"/>
        <w:spacing w:before="0" w:beforeAutospacing="0" w:line="360" w:lineRule="auto"/>
        <w:jc w:val="both"/>
        <w:rPr>
          <w:rFonts w:ascii="Avenir Book" w:hAnsi="Avenir Book"/>
          <w:color w:val="000000"/>
          <w:sz w:val="22"/>
          <w:szCs w:val="22"/>
        </w:rPr>
      </w:pPr>
      <w:r w:rsidRPr="00440D62">
        <w:rPr>
          <w:rFonts w:ascii="Avenir Book" w:hAnsi="Avenir Book"/>
          <w:color w:val="000000"/>
          <w:sz w:val="22"/>
          <w:szCs w:val="22"/>
        </w:rPr>
        <w:t>Berdasarkan hasil uji parsial,</w:t>
      </w:r>
      <w:r w:rsidRPr="00440D62">
        <w:rPr>
          <w:rStyle w:val="apple-converted-space"/>
          <w:rFonts w:ascii="Avenir Book" w:hAnsi="Avenir Book"/>
          <w:color w:val="000000"/>
          <w:sz w:val="22"/>
          <w:szCs w:val="22"/>
        </w:rPr>
        <w:t> </w:t>
      </w:r>
      <w:r w:rsidRPr="00CB159D">
        <w:rPr>
          <w:rStyle w:val="Strong"/>
          <w:rFonts w:ascii="Avenir Book" w:hAnsi="Avenir Book"/>
          <w:b w:val="0"/>
          <w:bCs w:val="0"/>
          <w:color w:val="000000"/>
          <w:sz w:val="22"/>
          <w:szCs w:val="22"/>
        </w:rPr>
        <w:t>Leverage (X</w:t>
      </w:r>
      <w:r w:rsidRPr="00CB159D">
        <w:rPr>
          <w:rStyle w:val="Strong"/>
          <w:rFonts w:ascii="Cambria Math" w:hAnsi="Cambria Math" w:cs="Cambria Math"/>
          <w:b w:val="0"/>
          <w:bCs w:val="0"/>
          <w:color w:val="000000"/>
          <w:sz w:val="22"/>
          <w:szCs w:val="22"/>
        </w:rPr>
        <w:t>₃</w:t>
      </w:r>
      <w:r w:rsidRPr="00CB159D">
        <w:rPr>
          <w:rStyle w:val="Strong"/>
          <w:rFonts w:ascii="Avenir Book" w:hAnsi="Avenir Book"/>
          <w:b w:val="0"/>
          <w:bCs w:val="0"/>
          <w:color w:val="000000"/>
          <w:sz w:val="22"/>
          <w:szCs w:val="22"/>
        </w:rPr>
        <w:t>)</w:t>
      </w:r>
      <w:r w:rsidRPr="00440D62">
        <w:rPr>
          <w:rStyle w:val="apple-converted-space"/>
          <w:rFonts w:ascii="Avenir Book" w:hAnsi="Avenir Book"/>
          <w:color w:val="000000"/>
          <w:sz w:val="22"/>
          <w:szCs w:val="22"/>
        </w:rPr>
        <w:t> </w:t>
      </w:r>
      <w:r w:rsidRPr="00440D62">
        <w:rPr>
          <w:rFonts w:ascii="Avenir Book" w:hAnsi="Avenir Book"/>
          <w:color w:val="000000"/>
          <w:sz w:val="22"/>
          <w:szCs w:val="22"/>
        </w:rPr>
        <w:t>memiliki pengaruh negatif signifikan terhadap</w:t>
      </w:r>
      <w:r w:rsidRPr="00440D62">
        <w:rPr>
          <w:rStyle w:val="apple-converted-space"/>
          <w:rFonts w:ascii="Avenir Book" w:hAnsi="Avenir Book"/>
          <w:color w:val="000000"/>
          <w:sz w:val="22"/>
          <w:szCs w:val="22"/>
        </w:rPr>
        <w:t> </w:t>
      </w:r>
      <w:r w:rsidRPr="00CB159D">
        <w:rPr>
          <w:rStyle w:val="Strong"/>
          <w:rFonts w:ascii="Avenir Book" w:hAnsi="Avenir Book"/>
          <w:b w:val="0"/>
          <w:bCs w:val="0"/>
          <w:color w:val="000000"/>
          <w:sz w:val="22"/>
          <w:szCs w:val="22"/>
        </w:rPr>
        <w:t>Nilai Perusahaan (Y)</w:t>
      </w:r>
      <w:r w:rsidR="00CB159D">
        <w:rPr>
          <w:rStyle w:val="Strong"/>
          <w:rFonts w:ascii="Avenir Book" w:hAnsi="Avenir Book"/>
          <w:b w:val="0"/>
          <w:bCs w:val="0"/>
          <w:color w:val="000000"/>
          <w:sz w:val="22"/>
          <w:szCs w:val="22"/>
        </w:rPr>
        <w:t xml:space="preserve"> </w:t>
      </w:r>
      <w:r w:rsidRPr="00440D62">
        <w:rPr>
          <w:rFonts w:ascii="Avenir Book" w:hAnsi="Avenir Book"/>
          <w:color w:val="000000"/>
          <w:sz w:val="22"/>
          <w:szCs w:val="22"/>
        </w:rPr>
        <w:t>dengan nilai</w:t>
      </w:r>
      <w:r w:rsidRPr="00440D62">
        <w:rPr>
          <w:rStyle w:val="apple-converted-space"/>
          <w:rFonts w:ascii="Avenir Book" w:hAnsi="Avenir Book"/>
          <w:color w:val="000000"/>
          <w:sz w:val="22"/>
          <w:szCs w:val="22"/>
        </w:rPr>
        <w:t> </w:t>
      </w:r>
      <w:r w:rsidRPr="00440D62">
        <w:rPr>
          <w:rStyle w:val="Emphasis"/>
          <w:rFonts w:ascii="Avenir Book" w:hAnsi="Avenir Book"/>
          <w:color w:val="000000"/>
          <w:sz w:val="22"/>
          <w:szCs w:val="22"/>
        </w:rPr>
        <w:t>t-hitung</w:t>
      </w:r>
      <w:r w:rsidRPr="00440D62">
        <w:rPr>
          <w:rStyle w:val="apple-converted-space"/>
          <w:rFonts w:ascii="Avenir Book" w:hAnsi="Avenir Book"/>
          <w:color w:val="000000"/>
          <w:sz w:val="22"/>
          <w:szCs w:val="22"/>
        </w:rPr>
        <w:t> </w:t>
      </w:r>
      <w:r w:rsidRPr="00440D62">
        <w:rPr>
          <w:rFonts w:ascii="Avenir Book" w:hAnsi="Avenir Book"/>
          <w:color w:val="000000"/>
          <w:sz w:val="22"/>
          <w:szCs w:val="22"/>
        </w:rPr>
        <w:t>= -2,142 dan</w:t>
      </w:r>
      <w:r w:rsidRPr="00440D62">
        <w:rPr>
          <w:rStyle w:val="apple-converted-space"/>
          <w:rFonts w:ascii="Avenir Book" w:hAnsi="Avenir Book"/>
          <w:color w:val="000000"/>
          <w:sz w:val="22"/>
          <w:szCs w:val="22"/>
        </w:rPr>
        <w:t> </w:t>
      </w:r>
      <w:r w:rsidRPr="00440D62">
        <w:rPr>
          <w:rStyle w:val="Emphasis"/>
          <w:rFonts w:ascii="Avenir Book" w:hAnsi="Avenir Book"/>
          <w:color w:val="000000"/>
          <w:sz w:val="22"/>
          <w:szCs w:val="22"/>
        </w:rPr>
        <w:t>signifikansi</w:t>
      </w:r>
      <w:r w:rsidRPr="00440D62">
        <w:rPr>
          <w:rStyle w:val="apple-converted-space"/>
          <w:rFonts w:ascii="Avenir Book" w:hAnsi="Avenir Book"/>
          <w:color w:val="000000"/>
          <w:sz w:val="22"/>
          <w:szCs w:val="22"/>
        </w:rPr>
        <w:t> </w:t>
      </w:r>
      <w:r w:rsidRPr="00440D62">
        <w:rPr>
          <w:rFonts w:ascii="Avenir Book" w:hAnsi="Avenir Book"/>
          <w:color w:val="000000"/>
          <w:sz w:val="22"/>
          <w:szCs w:val="22"/>
        </w:rPr>
        <w:t>= 0,035 (&lt; 0,05).</w:t>
      </w:r>
      <w:r w:rsidRPr="00440D62">
        <w:rPr>
          <w:rFonts w:ascii="Avenir Book" w:hAnsi="Avenir Book"/>
          <w:color w:val="000000"/>
          <w:sz w:val="22"/>
          <w:szCs w:val="22"/>
        </w:rPr>
        <w:br/>
        <w:t>Hal ini menunjukkan bahwa semakin tinggi tingkat penggunaan utang, maka semakin rendah nilai perusahaan.</w:t>
      </w:r>
    </w:p>
    <w:p w14:paraId="3876502F" w14:textId="77777777" w:rsidR="00440D62" w:rsidRPr="00440D62" w:rsidRDefault="00440D62" w:rsidP="00440D62">
      <w:pPr>
        <w:pStyle w:val="NormalWeb"/>
        <w:spacing w:line="360" w:lineRule="auto"/>
        <w:jc w:val="both"/>
        <w:rPr>
          <w:rFonts w:ascii="Avenir Book" w:hAnsi="Avenir Book"/>
          <w:color w:val="000000"/>
          <w:sz w:val="22"/>
          <w:szCs w:val="22"/>
        </w:rPr>
      </w:pPr>
      <w:r w:rsidRPr="00440D62">
        <w:rPr>
          <w:rFonts w:ascii="Avenir Book" w:hAnsi="Avenir Book"/>
          <w:color w:val="000000"/>
          <w:sz w:val="22"/>
          <w:szCs w:val="22"/>
        </w:rPr>
        <w:t>Hasil ini memperkuat pandangan</w:t>
      </w:r>
      <w:r w:rsidRPr="00440D62">
        <w:rPr>
          <w:rStyle w:val="apple-converted-space"/>
          <w:rFonts w:ascii="Avenir Book" w:hAnsi="Avenir Book"/>
          <w:color w:val="000000"/>
          <w:sz w:val="22"/>
          <w:szCs w:val="22"/>
        </w:rPr>
        <w:t> </w:t>
      </w:r>
      <w:r w:rsidRPr="00CB159D">
        <w:rPr>
          <w:rStyle w:val="Strong"/>
          <w:rFonts w:ascii="Avenir Book" w:hAnsi="Avenir Book"/>
          <w:b w:val="0"/>
          <w:bCs w:val="0"/>
          <w:color w:val="000000"/>
          <w:sz w:val="22"/>
          <w:szCs w:val="22"/>
        </w:rPr>
        <w:t>Modigliani dan Miller (1963)</w:t>
      </w:r>
      <w:r w:rsidRPr="00440D62">
        <w:rPr>
          <w:rStyle w:val="apple-converted-space"/>
          <w:rFonts w:ascii="Avenir Book" w:hAnsi="Avenir Book"/>
          <w:color w:val="000000"/>
          <w:sz w:val="22"/>
          <w:szCs w:val="22"/>
        </w:rPr>
        <w:t> </w:t>
      </w:r>
      <w:r w:rsidRPr="00440D62">
        <w:rPr>
          <w:rFonts w:ascii="Avenir Book" w:hAnsi="Avenir Book"/>
          <w:color w:val="000000"/>
          <w:sz w:val="22"/>
          <w:szCs w:val="22"/>
        </w:rPr>
        <w:t>bahwa penggunaan utang yang berlebihan dapat meningkatkan risiko kebangkrutan dan menurunkan kepercayaan investor terhadap perusahaan. Rasio leverage yang tinggi memperburuk struktur modal karena menunjukkan ketergantungan besar pada pendanaan eksternal.</w:t>
      </w:r>
    </w:p>
    <w:p w14:paraId="3FC9CE20" w14:textId="73284D67" w:rsidR="00440D62" w:rsidRPr="0001410D" w:rsidRDefault="00440D62" w:rsidP="0001410D">
      <w:pPr>
        <w:pStyle w:val="NormalWeb"/>
        <w:spacing w:line="360" w:lineRule="auto"/>
        <w:jc w:val="both"/>
        <w:rPr>
          <w:rFonts w:ascii="Avenir Book" w:hAnsi="Avenir Book"/>
          <w:color w:val="000000"/>
          <w:sz w:val="22"/>
          <w:szCs w:val="22"/>
        </w:rPr>
      </w:pPr>
      <w:r w:rsidRPr="00440D62">
        <w:rPr>
          <w:rFonts w:ascii="Avenir Book" w:hAnsi="Avenir Book"/>
          <w:color w:val="000000"/>
          <w:sz w:val="22"/>
          <w:szCs w:val="22"/>
        </w:rPr>
        <w:t>Menurut</w:t>
      </w:r>
      <w:r w:rsidRPr="00440D62">
        <w:rPr>
          <w:rStyle w:val="apple-converted-space"/>
          <w:rFonts w:ascii="Avenir Book" w:hAnsi="Avenir Book"/>
          <w:color w:val="000000"/>
          <w:sz w:val="22"/>
          <w:szCs w:val="22"/>
        </w:rPr>
        <w:t> </w:t>
      </w:r>
      <w:r w:rsidRPr="00CB159D">
        <w:rPr>
          <w:rStyle w:val="Strong"/>
          <w:rFonts w:ascii="Avenir Book" w:hAnsi="Avenir Book"/>
          <w:b w:val="0"/>
          <w:bCs w:val="0"/>
          <w:color w:val="000000"/>
          <w:sz w:val="22"/>
          <w:szCs w:val="22"/>
        </w:rPr>
        <w:t>Weston &amp; Copeland (2010)</w:t>
      </w:r>
      <w:r w:rsidRPr="00CB159D">
        <w:rPr>
          <w:rFonts w:ascii="Avenir Book" w:hAnsi="Avenir Book"/>
          <w:b/>
          <w:bCs/>
          <w:color w:val="000000"/>
          <w:sz w:val="22"/>
          <w:szCs w:val="22"/>
        </w:rPr>
        <w:t>,</w:t>
      </w:r>
      <w:r w:rsidRPr="00440D62">
        <w:rPr>
          <w:rFonts w:ascii="Avenir Book" w:hAnsi="Avenir Book"/>
          <w:color w:val="000000"/>
          <w:sz w:val="22"/>
          <w:szCs w:val="22"/>
        </w:rPr>
        <w:t xml:space="preserve"> tingginya leverage memperbesar risiko keuangan (</w:t>
      </w:r>
      <w:r w:rsidRPr="00440D62">
        <w:rPr>
          <w:rStyle w:val="Emphasis"/>
          <w:rFonts w:ascii="Avenir Book" w:hAnsi="Avenir Book"/>
          <w:color w:val="000000"/>
          <w:sz w:val="22"/>
          <w:szCs w:val="22"/>
        </w:rPr>
        <w:t>financial distress</w:t>
      </w:r>
      <w:r w:rsidRPr="00440D62">
        <w:rPr>
          <w:rFonts w:ascii="Avenir Book" w:hAnsi="Avenir Book"/>
          <w:color w:val="000000"/>
          <w:sz w:val="22"/>
          <w:szCs w:val="22"/>
        </w:rPr>
        <w:t>), yang menyebabkan investor menilai perusahaan memiliki risiko tinggi sehingga menurunkan nilai saham. Dengan demikian, hipotesis ketiga (H</w:t>
      </w:r>
      <w:r w:rsidRPr="00440D62">
        <w:rPr>
          <w:rFonts w:ascii="Cambria Math" w:hAnsi="Cambria Math" w:cs="Cambria Math"/>
          <w:color w:val="000000"/>
          <w:sz w:val="22"/>
          <w:szCs w:val="22"/>
        </w:rPr>
        <w:t>₃</w:t>
      </w:r>
      <w:r w:rsidRPr="00440D62">
        <w:rPr>
          <w:rFonts w:ascii="Avenir Book" w:hAnsi="Avenir Book"/>
          <w:color w:val="000000"/>
          <w:sz w:val="22"/>
          <w:szCs w:val="22"/>
        </w:rPr>
        <w:t>)</w:t>
      </w:r>
      <w:r w:rsidRPr="00440D62">
        <w:rPr>
          <w:rStyle w:val="apple-converted-space"/>
          <w:rFonts w:ascii="Avenir Book" w:hAnsi="Avenir Book"/>
          <w:color w:val="000000"/>
          <w:sz w:val="22"/>
          <w:szCs w:val="22"/>
        </w:rPr>
        <w:t> </w:t>
      </w:r>
      <w:r w:rsidRPr="00CB159D">
        <w:rPr>
          <w:rStyle w:val="Strong"/>
          <w:rFonts w:ascii="Avenir Book" w:hAnsi="Avenir Book"/>
          <w:b w:val="0"/>
          <w:bCs w:val="0"/>
          <w:color w:val="000000"/>
          <w:sz w:val="22"/>
          <w:szCs w:val="22"/>
        </w:rPr>
        <w:t>diterima</w:t>
      </w:r>
      <w:r w:rsidR="00CB159D">
        <w:rPr>
          <w:rFonts w:ascii="Avenir Book" w:hAnsi="Avenir Book"/>
          <w:color w:val="000000"/>
          <w:sz w:val="22"/>
          <w:szCs w:val="22"/>
        </w:rPr>
        <w:t>,</w:t>
      </w:r>
      <w:r w:rsidRPr="00440D62">
        <w:rPr>
          <w:rFonts w:ascii="Avenir Book" w:hAnsi="Avenir Book"/>
          <w:color w:val="000000"/>
          <w:sz w:val="22"/>
          <w:szCs w:val="22"/>
        </w:rPr>
        <w:t xml:space="preserve"> karena leverage berpengaruh negatif signifikan terhadap nilai perusahaan.</w:t>
      </w:r>
    </w:p>
    <w:p w14:paraId="3BF571F3" w14:textId="02705837" w:rsidR="00440D62" w:rsidRPr="00CB159D" w:rsidRDefault="00440D62" w:rsidP="00CB159D">
      <w:pPr>
        <w:pStyle w:val="Heading3"/>
        <w:spacing w:before="0" w:line="360" w:lineRule="auto"/>
        <w:jc w:val="both"/>
        <w:rPr>
          <w:rFonts w:ascii="Avenir Book" w:hAnsi="Avenir Book"/>
          <w:color w:val="000000"/>
        </w:rPr>
      </w:pPr>
      <w:r w:rsidRPr="00CB159D">
        <w:rPr>
          <w:rStyle w:val="Strong"/>
          <w:rFonts w:ascii="Avenir Book" w:hAnsi="Avenir Book"/>
          <w:b/>
          <w:bCs w:val="0"/>
          <w:color w:val="000000"/>
        </w:rPr>
        <w:t>Pengaruh Likuiditas, Profitabilitas, dan Leverage terhadap Nilai Perusahaan</w:t>
      </w:r>
    </w:p>
    <w:p w14:paraId="52214653" w14:textId="6EE2CD9E" w:rsidR="00440D62" w:rsidRPr="00440D62" w:rsidRDefault="00440D62" w:rsidP="00CB159D">
      <w:pPr>
        <w:pStyle w:val="NormalWeb"/>
        <w:spacing w:before="0" w:beforeAutospacing="0" w:line="360" w:lineRule="auto"/>
        <w:jc w:val="both"/>
        <w:rPr>
          <w:rFonts w:ascii="Avenir Book" w:hAnsi="Avenir Book"/>
          <w:color w:val="000000"/>
          <w:sz w:val="22"/>
          <w:szCs w:val="22"/>
        </w:rPr>
      </w:pPr>
      <w:r w:rsidRPr="00CB159D">
        <w:rPr>
          <w:rFonts w:ascii="Avenir Book" w:hAnsi="Avenir Book"/>
          <w:color w:val="000000"/>
          <w:sz w:val="22"/>
          <w:szCs w:val="22"/>
        </w:rPr>
        <w:t>Hasil uji</w:t>
      </w:r>
      <w:r w:rsidRPr="00440D62">
        <w:rPr>
          <w:rFonts w:ascii="Avenir Book" w:hAnsi="Avenir Book"/>
          <w:color w:val="000000"/>
          <w:sz w:val="22"/>
          <w:szCs w:val="22"/>
        </w:rPr>
        <w:t xml:space="preserve"> simultan (uji F) menunjukkan bahwa</w:t>
      </w:r>
      <w:r w:rsidRPr="00440D62">
        <w:rPr>
          <w:rStyle w:val="apple-converted-space"/>
          <w:rFonts w:ascii="Avenir Book" w:hAnsi="Avenir Book"/>
          <w:color w:val="000000"/>
          <w:sz w:val="22"/>
          <w:szCs w:val="22"/>
        </w:rPr>
        <w:t> </w:t>
      </w:r>
      <w:r w:rsidRPr="00CB159D">
        <w:rPr>
          <w:rStyle w:val="Strong"/>
          <w:rFonts w:ascii="Avenir Book" w:hAnsi="Avenir Book"/>
          <w:b w:val="0"/>
          <w:bCs w:val="0"/>
          <w:color w:val="000000"/>
          <w:sz w:val="22"/>
          <w:szCs w:val="22"/>
        </w:rPr>
        <w:t>Likuiditas, Profitabilitas, dan Leverage secara bersama-sama berpengaruh signifikan terhadap Nilai Perusahaan</w:t>
      </w:r>
      <w:r w:rsidRPr="00440D62">
        <w:rPr>
          <w:rFonts w:ascii="Avenir Book" w:hAnsi="Avenir Book"/>
          <w:color w:val="000000"/>
          <w:sz w:val="22"/>
          <w:szCs w:val="22"/>
        </w:rPr>
        <w:t>, dengan nilai</w:t>
      </w:r>
      <w:r w:rsidRPr="00440D62">
        <w:rPr>
          <w:rStyle w:val="apple-converted-space"/>
          <w:rFonts w:ascii="Avenir Book" w:hAnsi="Avenir Book"/>
          <w:color w:val="000000"/>
          <w:sz w:val="22"/>
          <w:szCs w:val="22"/>
        </w:rPr>
        <w:t> </w:t>
      </w:r>
      <w:r w:rsidRPr="00440D62">
        <w:rPr>
          <w:rStyle w:val="Emphasis"/>
          <w:rFonts w:ascii="Avenir Book" w:hAnsi="Avenir Book"/>
          <w:color w:val="000000"/>
          <w:sz w:val="22"/>
          <w:szCs w:val="22"/>
        </w:rPr>
        <w:t>F-hitung</w:t>
      </w:r>
      <w:r w:rsidRPr="00440D62">
        <w:rPr>
          <w:rStyle w:val="apple-converted-space"/>
          <w:rFonts w:ascii="Avenir Book" w:hAnsi="Avenir Book"/>
          <w:color w:val="000000"/>
          <w:sz w:val="22"/>
          <w:szCs w:val="22"/>
        </w:rPr>
        <w:t> </w:t>
      </w:r>
      <w:r w:rsidRPr="00440D62">
        <w:rPr>
          <w:rFonts w:ascii="Avenir Book" w:hAnsi="Avenir Book"/>
          <w:color w:val="000000"/>
          <w:sz w:val="22"/>
          <w:szCs w:val="22"/>
        </w:rPr>
        <w:t>= 34,728 dan</w:t>
      </w:r>
      <w:r w:rsidRPr="00440D62">
        <w:rPr>
          <w:rStyle w:val="apple-converted-space"/>
          <w:rFonts w:ascii="Avenir Book" w:hAnsi="Avenir Book"/>
          <w:color w:val="000000"/>
          <w:sz w:val="22"/>
          <w:szCs w:val="22"/>
        </w:rPr>
        <w:t> </w:t>
      </w:r>
      <w:r w:rsidRPr="00440D62">
        <w:rPr>
          <w:rStyle w:val="Emphasis"/>
          <w:rFonts w:ascii="Avenir Book" w:hAnsi="Avenir Book"/>
          <w:color w:val="000000"/>
          <w:sz w:val="22"/>
          <w:szCs w:val="22"/>
        </w:rPr>
        <w:t>signifikansi</w:t>
      </w:r>
      <w:r w:rsidRPr="00440D62">
        <w:rPr>
          <w:rStyle w:val="apple-converted-space"/>
          <w:rFonts w:ascii="Avenir Book" w:hAnsi="Avenir Book"/>
          <w:color w:val="000000"/>
          <w:sz w:val="22"/>
          <w:szCs w:val="22"/>
        </w:rPr>
        <w:t> </w:t>
      </w:r>
      <w:r w:rsidRPr="00440D62">
        <w:rPr>
          <w:rFonts w:ascii="Avenir Book" w:hAnsi="Avenir Book"/>
          <w:color w:val="000000"/>
          <w:sz w:val="22"/>
          <w:szCs w:val="22"/>
        </w:rPr>
        <w:t>= 0,000 (&lt; 0,05).</w:t>
      </w:r>
      <w:r w:rsidR="00CB159D">
        <w:rPr>
          <w:rFonts w:ascii="Avenir Book" w:hAnsi="Avenir Book"/>
          <w:color w:val="000000"/>
          <w:sz w:val="22"/>
          <w:szCs w:val="22"/>
        </w:rPr>
        <w:t xml:space="preserve"> </w:t>
      </w:r>
      <w:r w:rsidRPr="00440D62">
        <w:rPr>
          <w:rFonts w:ascii="Avenir Book" w:hAnsi="Avenir Book"/>
          <w:color w:val="000000"/>
          <w:sz w:val="22"/>
          <w:szCs w:val="22"/>
        </w:rPr>
        <w:t xml:space="preserve">Nilai koefisien determinasi </w:t>
      </w:r>
      <w:r w:rsidR="00CB159D">
        <w:rPr>
          <w:rFonts w:ascii="Avenir Book" w:hAnsi="Avenir Book"/>
          <w:color w:val="000000"/>
          <w:sz w:val="22"/>
          <w:szCs w:val="22"/>
        </w:rPr>
        <w:t>(</w:t>
      </w:r>
      <w:r w:rsidRPr="00CB159D">
        <w:rPr>
          <w:rStyle w:val="Strong"/>
          <w:rFonts w:ascii="Avenir Book" w:hAnsi="Avenir Book"/>
          <w:b w:val="0"/>
          <w:bCs w:val="0"/>
          <w:color w:val="000000"/>
          <w:sz w:val="22"/>
          <w:szCs w:val="22"/>
        </w:rPr>
        <w:t>R² = 0,684</w:t>
      </w:r>
      <w:r w:rsidRPr="00440D62">
        <w:rPr>
          <w:rFonts w:ascii="Avenir Book" w:hAnsi="Avenir Book"/>
          <w:color w:val="000000"/>
          <w:sz w:val="22"/>
          <w:szCs w:val="22"/>
        </w:rPr>
        <w:t>) menunjukkan bahwa ketiga variabel independen mampu menjelaskan</w:t>
      </w:r>
      <w:r w:rsidRPr="00440D62">
        <w:rPr>
          <w:rStyle w:val="apple-converted-space"/>
          <w:rFonts w:ascii="Avenir Book" w:hAnsi="Avenir Book"/>
          <w:color w:val="000000"/>
          <w:sz w:val="22"/>
          <w:szCs w:val="22"/>
        </w:rPr>
        <w:t> </w:t>
      </w:r>
      <w:r w:rsidRPr="00CB159D">
        <w:rPr>
          <w:rStyle w:val="Strong"/>
          <w:rFonts w:ascii="Avenir Book" w:hAnsi="Avenir Book"/>
          <w:b w:val="0"/>
          <w:bCs w:val="0"/>
          <w:color w:val="000000"/>
          <w:sz w:val="22"/>
          <w:szCs w:val="22"/>
        </w:rPr>
        <w:t>68,4% variasi perubahan nilai perusahaan</w:t>
      </w:r>
      <w:r w:rsidRPr="00440D62">
        <w:rPr>
          <w:rFonts w:ascii="Avenir Book" w:hAnsi="Avenir Book"/>
          <w:color w:val="000000"/>
          <w:sz w:val="22"/>
          <w:szCs w:val="22"/>
        </w:rPr>
        <w:t>, sedangkan 31,6% sisanya dipengaruhi oleh faktor lain di luar model, seperti pertumbuhan penjualan, kebijakan dividen, ukuran perusahaan, dan kondisi makroekonomi.</w:t>
      </w:r>
    </w:p>
    <w:p w14:paraId="6193D031" w14:textId="77777777" w:rsidR="00440D62" w:rsidRPr="00440D62" w:rsidRDefault="00440D62" w:rsidP="00440D62">
      <w:pPr>
        <w:pStyle w:val="NormalWeb"/>
        <w:spacing w:line="360" w:lineRule="auto"/>
        <w:jc w:val="both"/>
        <w:rPr>
          <w:rFonts w:ascii="Avenir Book" w:hAnsi="Avenir Book"/>
          <w:color w:val="000000"/>
          <w:sz w:val="22"/>
          <w:szCs w:val="22"/>
        </w:rPr>
      </w:pPr>
      <w:r w:rsidRPr="00440D62">
        <w:rPr>
          <w:rFonts w:ascii="Avenir Book" w:hAnsi="Avenir Book"/>
          <w:color w:val="000000"/>
          <w:sz w:val="22"/>
          <w:szCs w:val="22"/>
        </w:rPr>
        <w:t xml:space="preserve">Hasil ini menegaskan bahwa kombinasi antara efisiensi operasional, kemampuan menghasilkan laba, serta struktur modal yang sehat berkontribusi besar terhadap peningkatan </w:t>
      </w:r>
      <w:r w:rsidRPr="00440D62">
        <w:rPr>
          <w:rFonts w:ascii="Avenir Book" w:hAnsi="Avenir Book"/>
          <w:color w:val="000000"/>
          <w:sz w:val="22"/>
          <w:szCs w:val="22"/>
        </w:rPr>
        <w:lastRenderedPageBreak/>
        <w:t>nilai perusahaan. Profitabilitas menjadi faktor dominan, sedangkan leverage dan likuiditas berperan sebagai pendukung stabilitas finansial perusahaan.</w:t>
      </w:r>
    </w:p>
    <w:p w14:paraId="0F2EA583" w14:textId="342467B3" w:rsidR="00440D62" w:rsidRPr="00CB159D" w:rsidRDefault="00440D62" w:rsidP="00CB159D">
      <w:pPr>
        <w:pStyle w:val="NormalWeb"/>
        <w:spacing w:line="360" w:lineRule="auto"/>
        <w:jc w:val="both"/>
        <w:rPr>
          <w:rFonts w:ascii="Avenir Book" w:hAnsi="Avenir Book"/>
          <w:color w:val="000000"/>
          <w:sz w:val="22"/>
          <w:szCs w:val="22"/>
        </w:rPr>
      </w:pPr>
      <w:r w:rsidRPr="00440D62">
        <w:rPr>
          <w:rFonts w:ascii="Avenir Book" w:hAnsi="Avenir Book"/>
          <w:color w:val="000000"/>
          <w:sz w:val="22"/>
          <w:szCs w:val="22"/>
        </w:rPr>
        <w:t>Temuan ini konsisten dengan teori</w:t>
      </w:r>
      <w:r w:rsidRPr="00440D62">
        <w:rPr>
          <w:rStyle w:val="apple-converted-space"/>
          <w:rFonts w:ascii="Avenir Book" w:hAnsi="Avenir Book"/>
          <w:color w:val="000000"/>
          <w:sz w:val="22"/>
          <w:szCs w:val="22"/>
        </w:rPr>
        <w:t> </w:t>
      </w:r>
      <w:r w:rsidRPr="00CB159D">
        <w:rPr>
          <w:rStyle w:val="Strong"/>
          <w:rFonts w:ascii="Avenir Book" w:hAnsi="Avenir Book"/>
          <w:b w:val="0"/>
          <w:bCs w:val="0"/>
          <w:color w:val="000000"/>
          <w:sz w:val="22"/>
          <w:szCs w:val="22"/>
        </w:rPr>
        <w:t>pecking order</w:t>
      </w:r>
      <w:r w:rsidRPr="00440D62">
        <w:rPr>
          <w:rStyle w:val="apple-converted-space"/>
          <w:rFonts w:ascii="Avenir Book" w:hAnsi="Avenir Book"/>
          <w:color w:val="000000"/>
          <w:sz w:val="22"/>
          <w:szCs w:val="22"/>
        </w:rPr>
        <w:t> </w:t>
      </w:r>
      <w:r w:rsidRPr="00440D62">
        <w:rPr>
          <w:rFonts w:ascii="Avenir Book" w:hAnsi="Avenir Book"/>
          <w:color w:val="000000"/>
          <w:sz w:val="22"/>
          <w:szCs w:val="22"/>
        </w:rPr>
        <w:t>yang menjelaskan bahwa perusahaan dengan profitabilitas tinggi cenderung menghindari penggunaan utang berlebihan untuk menjaga nilai perusahaan (Myers &amp; Majluf, 1984). Selain itu, hasil ini mendukung penelitian</w:t>
      </w:r>
      <w:r w:rsidRPr="00440D62">
        <w:rPr>
          <w:rStyle w:val="apple-converted-space"/>
          <w:rFonts w:ascii="Avenir Book" w:hAnsi="Avenir Book"/>
          <w:color w:val="000000"/>
          <w:sz w:val="22"/>
          <w:szCs w:val="22"/>
        </w:rPr>
        <w:t> </w:t>
      </w:r>
      <w:r w:rsidRPr="00CB159D">
        <w:rPr>
          <w:rStyle w:val="Strong"/>
          <w:rFonts w:ascii="Avenir Book" w:hAnsi="Avenir Book"/>
          <w:b w:val="0"/>
          <w:bCs w:val="0"/>
          <w:color w:val="000000"/>
          <w:sz w:val="22"/>
          <w:szCs w:val="22"/>
        </w:rPr>
        <w:t>Sudiyatno (2016)</w:t>
      </w:r>
      <w:r w:rsidRPr="00440D62">
        <w:rPr>
          <w:rStyle w:val="apple-converted-space"/>
          <w:rFonts w:ascii="Avenir Book" w:hAnsi="Avenir Book"/>
          <w:color w:val="000000"/>
          <w:sz w:val="22"/>
          <w:szCs w:val="22"/>
        </w:rPr>
        <w:t> </w:t>
      </w:r>
      <w:r w:rsidRPr="00440D62">
        <w:rPr>
          <w:rFonts w:ascii="Avenir Book" w:hAnsi="Avenir Book"/>
          <w:color w:val="000000"/>
          <w:sz w:val="22"/>
          <w:szCs w:val="22"/>
        </w:rPr>
        <w:t>yang menyatakan bahwa sinergi antar faktor keuangan internal menentukan kekuatan pasar perusahaan di bursa saham.</w:t>
      </w:r>
      <w:r w:rsidR="00CB159D">
        <w:rPr>
          <w:rFonts w:ascii="Avenir Book" w:hAnsi="Avenir Book"/>
          <w:color w:val="000000"/>
          <w:sz w:val="22"/>
          <w:szCs w:val="22"/>
        </w:rPr>
        <w:t xml:space="preserve"> </w:t>
      </w:r>
      <w:r w:rsidRPr="00440D62">
        <w:rPr>
          <w:rFonts w:ascii="Avenir Book" w:hAnsi="Avenir Book"/>
          <w:color w:val="000000"/>
          <w:sz w:val="22"/>
          <w:szCs w:val="22"/>
        </w:rPr>
        <w:t>Dengan demikian, hipotesis keempat (H</w:t>
      </w:r>
      <w:r w:rsidRPr="00440D62">
        <w:rPr>
          <w:rFonts w:ascii="Cambria Math" w:hAnsi="Cambria Math" w:cs="Cambria Math"/>
          <w:color w:val="000000"/>
          <w:sz w:val="22"/>
          <w:szCs w:val="22"/>
        </w:rPr>
        <w:t>₄</w:t>
      </w:r>
      <w:r w:rsidRPr="00440D62">
        <w:rPr>
          <w:rFonts w:ascii="Avenir Book" w:hAnsi="Avenir Book"/>
          <w:color w:val="000000"/>
          <w:sz w:val="22"/>
          <w:szCs w:val="22"/>
        </w:rPr>
        <w:t>)</w:t>
      </w:r>
      <w:r w:rsidRPr="00440D62">
        <w:rPr>
          <w:rStyle w:val="apple-converted-space"/>
          <w:rFonts w:ascii="Avenir Book" w:hAnsi="Avenir Book"/>
          <w:color w:val="000000"/>
          <w:sz w:val="22"/>
          <w:szCs w:val="22"/>
        </w:rPr>
        <w:t> </w:t>
      </w:r>
      <w:r w:rsidRPr="00CB159D">
        <w:rPr>
          <w:rStyle w:val="Strong"/>
          <w:rFonts w:ascii="Avenir Book" w:hAnsi="Avenir Book"/>
          <w:b w:val="0"/>
          <w:bCs w:val="0"/>
          <w:color w:val="000000"/>
          <w:sz w:val="22"/>
          <w:szCs w:val="22"/>
        </w:rPr>
        <w:t>diterima</w:t>
      </w:r>
      <w:r w:rsidR="00CB159D">
        <w:rPr>
          <w:rFonts w:ascii="Avenir Book" w:hAnsi="Avenir Book"/>
          <w:color w:val="000000"/>
          <w:sz w:val="22"/>
          <w:szCs w:val="22"/>
        </w:rPr>
        <w:t xml:space="preserve">, </w:t>
      </w:r>
      <w:r w:rsidRPr="00440D62">
        <w:rPr>
          <w:rFonts w:ascii="Avenir Book" w:hAnsi="Avenir Book"/>
          <w:color w:val="000000"/>
          <w:sz w:val="22"/>
          <w:szCs w:val="22"/>
        </w:rPr>
        <w:t>karena likuiditas, profitabilitas, dan leverage secara simultan berpengaruh signifikan terhadap nilai perusahaan.</w:t>
      </w:r>
    </w:p>
    <w:p w14:paraId="0FCB317D" w14:textId="77777777" w:rsidR="005648C5" w:rsidRDefault="00000000" w:rsidP="00765961">
      <w:pPr>
        <w:pStyle w:val="Heading1"/>
        <w:spacing w:line="360" w:lineRule="auto"/>
        <w:rPr>
          <w:rFonts w:ascii="Avenir" w:eastAsia="Avenir" w:hAnsi="Avenir" w:cs="Avenir"/>
          <w:color w:val="FF9900"/>
        </w:rPr>
      </w:pPr>
      <w:bookmarkStart w:id="2" w:name="_heading=h.h0chng6vwwb1" w:colFirst="0" w:colLast="0"/>
      <w:bookmarkEnd w:id="2"/>
      <w:r>
        <w:rPr>
          <w:rFonts w:ascii="Avenir" w:eastAsia="Avenir" w:hAnsi="Avenir" w:cs="Avenir"/>
          <w:color w:val="FF9900"/>
        </w:rPr>
        <w:t>Kesimpulan dan Saran</w:t>
      </w:r>
    </w:p>
    <w:p w14:paraId="3E5E7EE3" w14:textId="77777777" w:rsidR="0040406D" w:rsidRPr="0040406D" w:rsidRDefault="002B6100" w:rsidP="0040406D">
      <w:pPr>
        <w:spacing w:after="0" w:line="360" w:lineRule="auto"/>
        <w:rPr>
          <w:rFonts w:ascii="Avenir Book" w:hAnsi="Avenir Book"/>
          <w:b/>
          <w:bCs/>
        </w:rPr>
      </w:pPr>
      <w:r w:rsidRPr="0040406D">
        <w:rPr>
          <w:rFonts w:ascii="Avenir Book" w:hAnsi="Avenir Book"/>
          <w:b/>
          <w:bCs/>
        </w:rPr>
        <w:t>Kesimpulan</w:t>
      </w:r>
      <w:bookmarkStart w:id="3" w:name="_heading=h.n15qg4etfpz5" w:colFirst="0" w:colLast="0"/>
      <w:bookmarkEnd w:id="3"/>
    </w:p>
    <w:p w14:paraId="7484EC94" w14:textId="77777777" w:rsidR="00CF4839" w:rsidRDefault="0040406D" w:rsidP="00CF4839">
      <w:pPr>
        <w:spacing w:after="0" w:line="360" w:lineRule="auto"/>
        <w:rPr>
          <w:rFonts w:ascii="Avenir Book" w:hAnsi="Avenir Book"/>
          <w:color w:val="000000"/>
        </w:rPr>
      </w:pPr>
      <w:r w:rsidRPr="0040406D">
        <w:rPr>
          <w:rFonts w:ascii="Avenir Book" w:hAnsi="Avenir Book"/>
          <w:color w:val="000000"/>
        </w:rPr>
        <w:t>Berdasarkan hasil analisis data, uji hipotesis, dan pembahasan yang telah dilakukan, dapat disimpulkan bahwa:</w:t>
      </w:r>
    </w:p>
    <w:p w14:paraId="5A1FAC32" w14:textId="77777777" w:rsidR="00CF4839" w:rsidRPr="00CF4839" w:rsidRDefault="00CF4839" w:rsidP="00CF4839">
      <w:pPr>
        <w:pStyle w:val="ListParagraph"/>
        <w:numPr>
          <w:ilvl w:val="0"/>
          <w:numId w:val="23"/>
        </w:numPr>
        <w:spacing w:after="0" w:line="360" w:lineRule="auto"/>
        <w:jc w:val="both"/>
        <w:rPr>
          <w:rFonts w:ascii="Avenir Book" w:hAnsi="Avenir Book"/>
          <w:color w:val="000000"/>
        </w:rPr>
      </w:pPr>
      <w:r w:rsidRPr="00CF4839">
        <w:rPr>
          <w:rFonts w:ascii="Avenir Book" w:hAnsi="Avenir Book"/>
          <w:color w:val="000000"/>
        </w:rPr>
        <w:t>Likuiditas memiliki pengaruh positif namun tidak signifikan terhadap nilai perusahaan. Artinya, meskipun perusahaan memiliki kemampuan yang baik dalam memenuhi kewajiban jangka pendek, hal tersebut belum tentu meningkatkan persepsi investor terhadap nilai perusahaan secara langsung.</w:t>
      </w:r>
    </w:p>
    <w:p w14:paraId="67898A4E" w14:textId="77777777" w:rsidR="00CF4839" w:rsidRPr="00CF4839" w:rsidRDefault="00CF4839" w:rsidP="00CF4839">
      <w:pPr>
        <w:pStyle w:val="ListParagraph"/>
        <w:numPr>
          <w:ilvl w:val="0"/>
          <w:numId w:val="23"/>
        </w:numPr>
        <w:spacing w:after="0" w:line="360" w:lineRule="auto"/>
        <w:jc w:val="both"/>
        <w:rPr>
          <w:rFonts w:ascii="Avenir Book" w:hAnsi="Avenir Book"/>
          <w:color w:val="000000"/>
        </w:rPr>
      </w:pPr>
      <w:r w:rsidRPr="00CF4839">
        <w:rPr>
          <w:rFonts w:ascii="Avenir Book" w:hAnsi="Avenir Book"/>
          <w:color w:val="000000"/>
        </w:rPr>
        <w:t>Leverage berpengaruh negatif signifikan terhadap nilai perusahaan. Temuan ini menunjukkan bahwa semakin tinggi tingkat penggunaan utang, semakin rendah penilaian investor terhadap stabilitas dan kinerja jangka panjang perusahaan.</w:t>
      </w:r>
    </w:p>
    <w:p w14:paraId="78F9D40B" w14:textId="7EBDD0CE" w:rsidR="00CF4839" w:rsidRPr="00CF4839" w:rsidRDefault="00CF4839" w:rsidP="00CF4839">
      <w:pPr>
        <w:pStyle w:val="ListParagraph"/>
        <w:numPr>
          <w:ilvl w:val="0"/>
          <w:numId w:val="23"/>
        </w:numPr>
        <w:spacing w:after="0" w:line="360" w:lineRule="auto"/>
        <w:jc w:val="both"/>
        <w:rPr>
          <w:rFonts w:ascii="Avenir Book" w:hAnsi="Avenir Book"/>
          <w:color w:val="000000"/>
        </w:rPr>
      </w:pPr>
      <w:r w:rsidRPr="00CF4839">
        <w:rPr>
          <w:rFonts w:ascii="Avenir Book" w:hAnsi="Avenir Book"/>
          <w:color w:val="000000"/>
        </w:rPr>
        <w:t xml:space="preserve">Secara simultan, ketiga variabel  likuiditas, profitabilitas, dan leverage berpengaruh signifikan terhadap nilai perusahaan. Kombinasi antara efisiensi penggunaan aset, kemampuan menghasilkan laba, dan kebijakan pendanaan yang sehat menjadi dasar penting dalam meningkatkan nilai perusahaan. Di antara ketiganya, profitabilitas </w:t>
      </w:r>
      <w:r w:rsidRPr="00CF4839">
        <w:rPr>
          <w:rFonts w:ascii="Avenir Book" w:hAnsi="Avenir Book"/>
          <w:color w:val="000000"/>
        </w:rPr>
        <w:lastRenderedPageBreak/>
        <w:t>merupakan faktor dominan yang paling menentukan nilai perusahaan, karena mencerminkan keberhasilan manajemen dalam menciptakan kinerja keuangan yang berkelanjutan serta memberikan sinyal positif kepada pasar modal.</w:t>
      </w:r>
    </w:p>
    <w:p w14:paraId="780A6AE2" w14:textId="77777777" w:rsidR="00DC3A3F" w:rsidRPr="0040406D" w:rsidRDefault="00DC3A3F" w:rsidP="0040406D">
      <w:pPr>
        <w:pStyle w:val="NormalWeb"/>
        <w:spacing w:before="0" w:beforeAutospacing="0" w:after="0" w:afterAutospacing="0" w:line="360" w:lineRule="auto"/>
        <w:jc w:val="both"/>
        <w:rPr>
          <w:rFonts w:ascii="Avenir Book" w:hAnsi="Avenir Book"/>
          <w:color w:val="000000"/>
          <w:sz w:val="22"/>
          <w:szCs w:val="22"/>
        </w:rPr>
      </w:pPr>
    </w:p>
    <w:p w14:paraId="77997DF8" w14:textId="77777777" w:rsidR="00C36751" w:rsidRPr="00C36751" w:rsidRDefault="00C36751" w:rsidP="00DC3A3F">
      <w:pPr>
        <w:pStyle w:val="Heading3"/>
        <w:spacing w:before="0" w:line="360" w:lineRule="auto"/>
        <w:rPr>
          <w:rStyle w:val="Strong"/>
          <w:rFonts w:ascii="Avenir Book" w:hAnsi="Avenir Book"/>
          <w:b/>
          <w:bCs w:val="0"/>
          <w:color w:val="000000" w:themeColor="text1"/>
        </w:rPr>
      </w:pPr>
      <w:r w:rsidRPr="00C36751">
        <w:rPr>
          <w:rStyle w:val="Strong"/>
          <w:rFonts w:ascii="Avenir Book" w:hAnsi="Avenir Book"/>
          <w:b/>
          <w:bCs w:val="0"/>
          <w:color w:val="000000" w:themeColor="text1"/>
        </w:rPr>
        <w:t>Saran/ Implikasi Manajerial</w:t>
      </w:r>
    </w:p>
    <w:p w14:paraId="2415B422" w14:textId="77777777" w:rsidR="00CF4839" w:rsidRPr="00CF4839" w:rsidRDefault="0040406D" w:rsidP="00CF4839">
      <w:pPr>
        <w:pStyle w:val="NormalWeb"/>
        <w:spacing w:before="0" w:beforeAutospacing="0" w:after="0" w:afterAutospacing="0" w:line="360" w:lineRule="auto"/>
        <w:jc w:val="both"/>
        <w:rPr>
          <w:rFonts w:ascii="Avenir Book" w:hAnsi="Avenir Book"/>
          <w:color w:val="000000"/>
          <w:sz w:val="22"/>
          <w:szCs w:val="22"/>
        </w:rPr>
      </w:pPr>
      <w:r w:rsidRPr="00CF4839">
        <w:rPr>
          <w:rFonts w:ascii="Avenir Book" w:hAnsi="Avenir Book"/>
          <w:color w:val="000000"/>
          <w:sz w:val="22"/>
          <w:szCs w:val="22"/>
        </w:rPr>
        <w:t>Berdasarkan hasil penelitian dan temuan empiris, beberapa rekomendasi manajerial yang dapat diberikan adalah sebagai berikut:</w:t>
      </w:r>
    </w:p>
    <w:p w14:paraId="0F2BB2D6" w14:textId="77777777" w:rsidR="00CF4839" w:rsidRPr="00CF4839" w:rsidRDefault="00CF4839" w:rsidP="00CF4839">
      <w:pPr>
        <w:pStyle w:val="NormalWeb"/>
        <w:numPr>
          <w:ilvl w:val="0"/>
          <w:numId w:val="24"/>
        </w:numPr>
        <w:spacing w:before="0" w:beforeAutospacing="0" w:after="0" w:afterAutospacing="0" w:line="360" w:lineRule="auto"/>
        <w:jc w:val="both"/>
        <w:rPr>
          <w:rFonts w:ascii="Avenir Book" w:hAnsi="Avenir Book"/>
          <w:color w:val="000000"/>
          <w:sz w:val="22"/>
          <w:szCs w:val="22"/>
        </w:rPr>
      </w:pPr>
      <w:r w:rsidRPr="00CF4839">
        <w:rPr>
          <w:rFonts w:ascii="Avenir Book" w:hAnsi="Avenir Book"/>
          <w:color w:val="000000"/>
          <w:sz w:val="22"/>
          <w:szCs w:val="22"/>
        </w:rPr>
        <w:t>peningkatan efisiensi operasional, inovasi produk, serta strategi manajemen biaya yang tepat agar laba yang dihasilkan semakin optimal. Selain itu, manajemen perlu menjaga tingkat leverage pada batas yang wajar agar risiko keuangan dapat dikendalikan dan tidak menurunkan kepercayaan investor terhadap stabilitas perusahaan.</w:t>
      </w:r>
    </w:p>
    <w:p w14:paraId="32AB8842" w14:textId="77777777" w:rsidR="00CF4839" w:rsidRPr="00CF4839" w:rsidRDefault="00CF4839" w:rsidP="00CF4839">
      <w:pPr>
        <w:pStyle w:val="NormalWeb"/>
        <w:numPr>
          <w:ilvl w:val="0"/>
          <w:numId w:val="24"/>
        </w:numPr>
        <w:spacing w:before="0" w:beforeAutospacing="0" w:after="0" w:afterAutospacing="0" w:line="360" w:lineRule="auto"/>
        <w:jc w:val="both"/>
        <w:rPr>
          <w:rFonts w:ascii="Avenir Book" w:hAnsi="Avenir Book"/>
          <w:color w:val="000000"/>
          <w:sz w:val="22"/>
          <w:szCs w:val="22"/>
        </w:rPr>
      </w:pPr>
      <w:r w:rsidRPr="00CF4839">
        <w:rPr>
          <w:rFonts w:ascii="Avenir Book" w:hAnsi="Avenir Book"/>
          <w:color w:val="000000"/>
          <w:sz w:val="22"/>
          <w:szCs w:val="22"/>
        </w:rPr>
        <w:t>Likuiditas tetap perlu dipertahankan pada tingkat yang sehat untuk memastikan kelancaran operasional, tetapi tidak berlebihan sehingga menghambat efisiensi penggunaan aset. Dalam jangka panjang, keseimbangan antara likuiditas yang stabil, profitabilitas yang tinggi, dan leverage yang terkendali akan menciptakan struktur keuangan yang sehat dan mendukung peningkatan nilai perusahaan secara berkelanjutan.</w:t>
      </w:r>
    </w:p>
    <w:p w14:paraId="71B6CBD9" w14:textId="72DA102D" w:rsidR="00CF4839" w:rsidRPr="00CF4839" w:rsidRDefault="00CF4839" w:rsidP="00CF4839">
      <w:pPr>
        <w:pStyle w:val="NormalWeb"/>
        <w:numPr>
          <w:ilvl w:val="0"/>
          <w:numId w:val="24"/>
        </w:numPr>
        <w:spacing w:before="0" w:beforeAutospacing="0" w:after="0" w:afterAutospacing="0" w:line="360" w:lineRule="auto"/>
        <w:jc w:val="both"/>
        <w:rPr>
          <w:rFonts w:ascii="Avenir Book" w:hAnsi="Avenir Book"/>
          <w:color w:val="000000"/>
          <w:sz w:val="22"/>
          <w:szCs w:val="22"/>
        </w:rPr>
      </w:pPr>
      <w:r w:rsidRPr="00CF4839">
        <w:rPr>
          <w:rFonts w:ascii="Avenir Book" w:hAnsi="Avenir Book"/>
          <w:color w:val="000000"/>
          <w:sz w:val="22"/>
          <w:szCs w:val="22"/>
        </w:rPr>
        <w:t>Bagi investor, hasil penelitian ini dapat menjadi pertimbangan dalam pengambilan keputusan investasi, terutama dengan memperhatikan indikator profitabilitas sebagai sinyal utama kinerja perusahaan. Sementara itu, bagi peneliti selanjutnya, disarankan untuk memperluas objek penelitian pada sektor lain seperti perbankan atau jasa, serta menambahkan variabel lain seperti kebijakan dividen, pertumbuhan penjualan, atau ukuran perusahaan untuk memperoleh pemahaman yang lebih komprehensif mengenai faktor-faktor yang memengaruhi nilai perusahaan di pasar modal Indonesia.</w:t>
      </w:r>
    </w:p>
    <w:p w14:paraId="1C05DF62" w14:textId="77777777" w:rsidR="00CF4839" w:rsidRDefault="0040406D" w:rsidP="00CF4839">
      <w:pPr>
        <w:pStyle w:val="NormalWeb"/>
        <w:spacing w:before="0" w:beforeAutospacing="0" w:after="0" w:afterAutospacing="0" w:line="360" w:lineRule="auto"/>
        <w:jc w:val="both"/>
        <w:rPr>
          <w:rStyle w:val="Strong"/>
          <w:rFonts w:ascii="Avenir Book" w:hAnsi="Avenir Book"/>
          <w:bCs w:val="0"/>
          <w:color w:val="000000"/>
          <w:sz w:val="22"/>
          <w:szCs w:val="22"/>
        </w:rPr>
      </w:pPr>
      <w:r w:rsidRPr="00CF4839">
        <w:rPr>
          <w:rStyle w:val="Strong"/>
          <w:rFonts w:ascii="Avenir Book" w:hAnsi="Avenir Book"/>
          <w:bCs w:val="0"/>
          <w:color w:val="000000"/>
          <w:sz w:val="22"/>
          <w:szCs w:val="22"/>
        </w:rPr>
        <w:t>Implikasi Akademik</w:t>
      </w:r>
    </w:p>
    <w:p w14:paraId="6A97E39B" w14:textId="59E75DC9" w:rsidR="00CF4839" w:rsidRPr="00CF4839" w:rsidRDefault="00CF4839" w:rsidP="00CF4839">
      <w:pPr>
        <w:pStyle w:val="NormalWeb"/>
        <w:spacing w:before="0" w:beforeAutospacing="0" w:after="0" w:afterAutospacing="0" w:line="360" w:lineRule="auto"/>
        <w:jc w:val="both"/>
        <w:rPr>
          <w:rFonts w:ascii="Avenir Book" w:hAnsi="Avenir Book"/>
          <w:b/>
          <w:color w:val="000000"/>
          <w:sz w:val="22"/>
          <w:szCs w:val="22"/>
        </w:rPr>
      </w:pPr>
      <w:r w:rsidRPr="00CF4839">
        <w:rPr>
          <w:rFonts w:ascii="Avenir Book" w:hAnsi="Avenir Book"/>
          <w:color w:val="000000"/>
          <w:sz w:val="22"/>
          <w:szCs w:val="22"/>
        </w:rPr>
        <w:lastRenderedPageBreak/>
        <w:t>Hasil penelitian ini memberikan kontribusi penting terhadap pengembangan ilmu manajemen keuangan, khususnya dalam memahami faktor-faktor yang memengaruhi nilai perusahaan. Temuan bahwa profitabilitas memiliki pengaruh positif dan signifikan terhadap nilai perusahaan memperkuat teori sinyal (</w:t>
      </w:r>
      <w:r w:rsidRPr="00CF4839">
        <w:rPr>
          <w:rStyle w:val="Emphasis"/>
          <w:rFonts w:ascii="Avenir Book" w:hAnsi="Avenir Book"/>
          <w:color w:val="000000"/>
          <w:sz w:val="22"/>
          <w:szCs w:val="22"/>
        </w:rPr>
        <w:t>signaling theory</w:t>
      </w:r>
      <w:r w:rsidRPr="00CF4839">
        <w:rPr>
          <w:rFonts w:ascii="Avenir Book" w:hAnsi="Avenir Book"/>
          <w:color w:val="000000"/>
          <w:sz w:val="22"/>
          <w:szCs w:val="22"/>
        </w:rPr>
        <w:t>) yang menyatakan bahwa laba yang tinggi merupakan sinyal positif bagi investor mengenai prospek dan stabilitas perusahaan. Hal ini sekaligus menegaskan bahwa variabel profitabilitas dapat dijadikan indikator utama dalam model penilaian kinerja perusahaan di pasar modal.</w:t>
      </w:r>
    </w:p>
    <w:p w14:paraId="6003ABF7" w14:textId="77777777" w:rsidR="00CF4839" w:rsidRPr="00CF4839" w:rsidRDefault="00CF4839" w:rsidP="00CF4839">
      <w:pPr>
        <w:pStyle w:val="NormalWeb"/>
        <w:spacing w:line="360" w:lineRule="auto"/>
        <w:jc w:val="both"/>
        <w:rPr>
          <w:rFonts w:ascii="Avenir Book" w:hAnsi="Avenir Book"/>
          <w:color w:val="000000"/>
          <w:sz w:val="22"/>
          <w:szCs w:val="22"/>
        </w:rPr>
      </w:pPr>
      <w:r w:rsidRPr="00CF4839">
        <w:rPr>
          <w:rFonts w:ascii="Avenir Book" w:hAnsi="Avenir Book"/>
          <w:color w:val="000000"/>
          <w:sz w:val="22"/>
          <w:szCs w:val="22"/>
        </w:rPr>
        <w:t>Selain itu, hasil yang menunjukkan bahwa leverage berpengaruh negatif terhadap nilai perusahaan mendukung teori struktur modal (</w:t>
      </w:r>
      <w:r w:rsidRPr="00CF4839">
        <w:rPr>
          <w:rStyle w:val="Emphasis"/>
          <w:rFonts w:ascii="Avenir Book" w:hAnsi="Avenir Book"/>
          <w:color w:val="000000"/>
          <w:sz w:val="22"/>
          <w:szCs w:val="22"/>
        </w:rPr>
        <w:t>capital structure theory</w:t>
      </w:r>
      <w:r w:rsidRPr="00CF4839">
        <w:rPr>
          <w:rFonts w:ascii="Avenir Book" w:hAnsi="Avenir Book"/>
          <w:color w:val="000000"/>
          <w:sz w:val="22"/>
          <w:szCs w:val="22"/>
        </w:rPr>
        <w:t>), khususnya pandangan bahwa penggunaan utang yang berlebihan dapat menurunkan nilai perusahaan akibat meningkatnya risiko keuangan. Dengan demikian, penelitian ini memperkaya literatur empiris terkait hubungan antara keputusan pendanaan dan nilai perusahaan, terutama pada konteks perusahaan manufaktur di Indonesia yang memiliki karakteristik struktur modal berbeda dengan perusahaan di negara maju.</w:t>
      </w:r>
    </w:p>
    <w:p w14:paraId="3F0AA354" w14:textId="27D67A8E" w:rsidR="0001410D" w:rsidRPr="002C262C" w:rsidRDefault="00CF4839" w:rsidP="002C262C">
      <w:pPr>
        <w:pStyle w:val="NormalWeb"/>
        <w:spacing w:line="360" w:lineRule="auto"/>
        <w:jc w:val="both"/>
        <w:rPr>
          <w:rFonts w:ascii="Avenir Book" w:hAnsi="Avenir Book"/>
          <w:color w:val="000000"/>
          <w:sz w:val="22"/>
          <w:szCs w:val="22"/>
        </w:rPr>
      </w:pPr>
      <w:r w:rsidRPr="00CF4839">
        <w:rPr>
          <w:rFonts w:ascii="Avenir Book" w:hAnsi="Avenir Book"/>
          <w:color w:val="000000"/>
          <w:sz w:val="22"/>
          <w:szCs w:val="22"/>
        </w:rPr>
        <w:t>Penelitian ini juga memberikan bukti empiris bahwa likuiditas tidak selalu menjadi penentu utama nilai perusahaan, sehingga membuka ruang bagi penelitian selanjutnya untuk meninjau kembali peran likuiditas dalam konteks industri yang berbeda. Temuan ini memperluas perspektif akademik bahwa faktor-faktor keuangan tidak berdiri sendiri, melainkan saling berinteraksi dalam menentukan nilai perusahaan secara keseluruhan.</w:t>
      </w:r>
    </w:p>
    <w:p w14:paraId="7A5A8AC9" w14:textId="77777777" w:rsidR="0001410D" w:rsidRDefault="0001410D" w:rsidP="0001410D">
      <w:pPr>
        <w:pStyle w:val="NormalWeb"/>
        <w:spacing w:before="0" w:beforeAutospacing="0" w:after="0" w:afterAutospacing="0" w:line="360" w:lineRule="auto"/>
        <w:jc w:val="both"/>
        <w:rPr>
          <w:rFonts w:ascii="Avenir" w:eastAsia="Avenir" w:hAnsi="Avenir" w:cs="Avenir"/>
          <w:b/>
          <w:bCs/>
          <w:color w:val="FF9900"/>
          <w:sz w:val="28"/>
          <w:szCs w:val="28"/>
        </w:rPr>
      </w:pPr>
    </w:p>
    <w:p w14:paraId="4AF18E48" w14:textId="5681724C" w:rsidR="0001410D" w:rsidRPr="0001410D" w:rsidRDefault="00000000" w:rsidP="0001410D">
      <w:pPr>
        <w:pStyle w:val="NormalWeb"/>
        <w:spacing w:before="0" w:beforeAutospacing="0" w:after="0" w:afterAutospacing="0" w:line="360" w:lineRule="auto"/>
        <w:jc w:val="both"/>
        <w:rPr>
          <w:rFonts w:ascii="Avenir Book" w:hAnsi="Avenir Book"/>
          <w:b/>
          <w:bCs/>
          <w:color w:val="000000"/>
          <w:sz w:val="28"/>
          <w:szCs w:val="28"/>
        </w:rPr>
      </w:pPr>
      <w:r w:rsidRPr="0001410D">
        <w:rPr>
          <w:rFonts w:ascii="Avenir" w:eastAsia="Avenir" w:hAnsi="Avenir" w:cs="Avenir"/>
          <w:b/>
          <w:bCs/>
          <w:color w:val="FF9900"/>
          <w:sz w:val="28"/>
          <w:szCs w:val="28"/>
        </w:rPr>
        <w:t>Daftar Pustaka</w:t>
      </w:r>
    </w:p>
    <w:p w14:paraId="4F277F96" w14:textId="4A7378E4" w:rsidR="009A6056" w:rsidRPr="0001410D" w:rsidRDefault="009A6056" w:rsidP="0001410D">
      <w:pPr>
        <w:pStyle w:val="NormalWeb"/>
        <w:spacing w:before="0" w:beforeAutospacing="0" w:after="0" w:afterAutospacing="0" w:line="360" w:lineRule="auto"/>
        <w:jc w:val="both"/>
        <w:rPr>
          <w:rFonts w:ascii="Avenir Book" w:hAnsi="Avenir Book"/>
          <w:b/>
          <w:color w:val="000000"/>
          <w:sz w:val="28"/>
          <w:szCs w:val="28"/>
        </w:rPr>
      </w:pPr>
      <w:r w:rsidRPr="009A6056">
        <w:rPr>
          <w:rFonts w:ascii="Avenir Book" w:hAnsi="Avenir Book"/>
          <w:color w:val="000000"/>
          <w:sz w:val="22"/>
          <w:szCs w:val="22"/>
        </w:rPr>
        <w:t>Brigham, E. F., &amp; Houston, J. F. (2019).</w:t>
      </w:r>
      <w:r w:rsidRPr="009A6056">
        <w:rPr>
          <w:rStyle w:val="apple-converted-space"/>
          <w:rFonts w:ascii="Avenir Book" w:hAnsi="Avenir Book"/>
          <w:color w:val="000000"/>
          <w:sz w:val="22"/>
          <w:szCs w:val="22"/>
        </w:rPr>
        <w:t> </w:t>
      </w:r>
      <w:r w:rsidRPr="009A6056">
        <w:rPr>
          <w:rStyle w:val="Emphasis"/>
          <w:rFonts w:ascii="Avenir Book" w:hAnsi="Avenir Book"/>
          <w:color w:val="000000"/>
          <w:sz w:val="22"/>
          <w:szCs w:val="22"/>
        </w:rPr>
        <w:t>Fundamentals of Financial Management</w:t>
      </w:r>
      <w:r w:rsidRPr="009A6056">
        <w:rPr>
          <w:rStyle w:val="apple-converted-space"/>
          <w:rFonts w:ascii="Avenir Book" w:hAnsi="Avenir Book"/>
          <w:color w:val="000000"/>
          <w:sz w:val="22"/>
          <w:szCs w:val="22"/>
        </w:rPr>
        <w:t> </w:t>
      </w:r>
      <w:r w:rsidRPr="009A6056">
        <w:rPr>
          <w:rFonts w:ascii="Avenir Book" w:hAnsi="Avenir Book"/>
          <w:color w:val="000000"/>
          <w:sz w:val="22"/>
          <w:szCs w:val="22"/>
        </w:rPr>
        <w:t>(15th ed.). Cengage Learning.</w:t>
      </w:r>
    </w:p>
    <w:p w14:paraId="395684F8" w14:textId="77777777" w:rsidR="009A6056" w:rsidRPr="009A6056" w:rsidRDefault="009A6056" w:rsidP="009A6056">
      <w:pPr>
        <w:pStyle w:val="NormalWeb"/>
        <w:spacing w:line="276" w:lineRule="auto"/>
        <w:ind w:left="567" w:hanging="567"/>
        <w:jc w:val="both"/>
        <w:rPr>
          <w:rFonts w:ascii="Avenir Book" w:hAnsi="Avenir Book"/>
          <w:color w:val="000000"/>
          <w:sz w:val="22"/>
          <w:szCs w:val="22"/>
        </w:rPr>
      </w:pPr>
      <w:r w:rsidRPr="009A6056">
        <w:rPr>
          <w:rFonts w:ascii="Avenir Book" w:hAnsi="Avenir Book"/>
          <w:color w:val="000000"/>
          <w:sz w:val="22"/>
          <w:szCs w:val="22"/>
        </w:rPr>
        <w:lastRenderedPageBreak/>
        <w:t>Gitman, L. J., &amp; Zutter, C. J. (2015).</w:t>
      </w:r>
      <w:r w:rsidRPr="009A6056">
        <w:rPr>
          <w:rStyle w:val="apple-converted-space"/>
          <w:rFonts w:ascii="Avenir Book" w:hAnsi="Avenir Book"/>
          <w:color w:val="000000"/>
          <w:sz w:val="22"/>
          <w:szCs w:val="22"/>
        </w:rPr>
        <w:t> </w:t>
      </w:r>
      <w:r w:rsidRPr="009A6056">
        <w:rPr>
          <w:rStyle w:val="Emphasis"/>
          <w:rFonts w:ascii="Avenir Book" w:hAnsi="Avenir Book"/>
          <w:color w:val="000000"/>
          <w:sz w:val="22"/>
          <w:szCs w:val="22"/>
        </w:rPr>
        <w:t>Principles of Managerial Finance</w:t>
      </w:r>
      <w:r w:rsidRPr="009A6056">
        <w:rPr>
          <w:rStyle w:val="apple-converted-space"/>
          <w:rFonts w:ascii="Avenir Book" w:hAnsi="Avenir Book"/>
          <w:color w:val="000000"/>
          <w:sz w:val="22"/>
          <w:szCs w:val="22"/>
        </w:rPr>
        <w:t> </w:t>
      </w:r>
      <w:r w:rsidRPr="009A6056">
        <w:rPr>
          <w:rFonts w:ascii="Avenir Book" w:hAnsi="Avenir Book"/>
          <w:color w:val="000000"/>
          <w:sz w:val="22"/>
          <w:szCs w:val="22"/>
        </w:rPr>
        <w:t>(14th ed.). Pearson Education.</w:t>
      </w:r>
    </w:p>
    <w:p w14:paraId="4737F203" w14:textId="77777777" w:rsidR="009A6056" w:rsidRPr="009A6056" w:rsidRDefault="009A6056" w:rsidP="009A6056">
      <w:pPr>
        <w:pStyle w:val="NormalWeb"/>
        <w:spacing w:line="276" w:lineRule="auto"/>
        <w:ind w:left="567" w:hanging="567"/>
        <w:jc w:val="both"/>
        <w:rPr>
          <w:rFonts w:ascii="Avenir Book" w:hAnsi="Avenir Book"/>
          <w:color w:val="000000"/>
          <w:sz w:val="22"/>
          <w:szCs w:val="22"/>
        </w:rPr>
      </w:pPr>
      <w:r w:rsidRPr="009A6056">
        <w:rPr>
          <w:rFonts w:ascii="Avenir Book" w:hAnsi="Avenir Book"/>
          <w:color w:val="000000"/>
          <w:sz w:val="22"/>
          <w:szCs w:val="22"/>
        </w:rPr>
        <w:t>Ghozali, I. (2018).</w:t>
      </w:r>
      <w:r w:rsidRPr="009A6056">
        <w:rPr>
          <w:rStyle w:val="apple-converted-space"/>
          <w:rFonts w:ascii="Avenir Book" w:hAnsi="Avenir Book"/>
          <w:color w:val="000000"/>
          <w:sz w:val="22"/>
          <w:szCs w:val="22"/>
        </w:rPr>
        <w:t> </w:t>
      </w:r>
      <w:r w:rsidRPr="009A6056">
        <w:rPr>
          <w:rStyle w:val="Emphasis"/>
          <w:rFonts w:ascii="Avenir Book" w:hAnsi="Avenir Book"/>
          <w:color w:val="000000"/>
          <w:sz w:val="22"/>
          <w:szCs w:val="22"/>
        </w:rPr>
        <w:t>Aplikasi Analisis Multivariate dengan Program IBM SPSS 25</w:t>
      </w:r>
      <w:r w:rsidRPr="009A6056">
        <w:rPr>
          <w:rFonts w:ascii="Avenir Book" w:hAnsi="Avenir Book"/>
          <w:color w:val="000000"/>
          <w:sz w:val="22"/>
          <w:szCs w:val="22"/>
        </w:rPr>
        <w:t>. Badan Penerbit Universitas Diponegoro.</w:t>
      </w:r>
    </w:p>
    <w:p w14:paraId="484C47B6" w14:textId="77777777" w:rsidR="009A6056" w:rsidRPr="009A6056" w:rsidRDefault="009A6056" w:rsidP="009A6056">
      <w:pPr>
        <w:pStyle w:val="NormalWeb"/>
        <w:spacing w:line="276" w:lineRule="auto"/>
        <w:ind w:left="567" w:hanging="567"/>
        <w:jc w:val="both"/>
        <w:rPr>
          <w:rFonts w:ascii="Avenir Book" w:hAnsi="Avenir Book"/>
          <w:color w:val="000000"/>
          <w:sz w:val="22"/>
          <w:szCs w:val="22"/>
        </w:rPr>
      </w:pPr>
      <w:r w:rsidRPr="009A6056">
        <w:rPr>
          <w:rFonts w:ascii="Avenir Book" w:hAnsi="Avenir Book"/>
          <w:color w:val="000000"/>
          <w:sz w:val="22"/>
          <w:szCs w:val="22"/>
        </w:rPr>
        <w:t>Hermuningsih, S. (2013). Profitability, Growth Opportunity, Capital Structure and the Firm Value.</w:t>
      </w:r>
      <w:r w:rsidRPr="009A6056">
        <w:rPr>
          <w:rStyle w:val="apple-converted-space"/>
          <w:rFonts w:ascii="Avenir Book" w:hAnsi="Avenir Book"/>
          <w:color w:val="000000"/>
          <w:sz w:val="22"/>
          <w:szCs w:val="22"/>
        </w:rPr>
        <w:t> </w:t>
      </w:r>
      <w:r w:rsidRPr="009A6056">
        <w:rPr>
          <w:rStyle w:val="Emphasis"/>
          <w:rFonts w:ascii="Avenir Book" w:hAnsi="Avenir Book"/>
          <w:color w:val="000000"/>
          <w:sz w:val="22"/>
          <w:szCs w:val="22"/>
        </w:rPr>
        <w:t>Bulletin of Monetary Economics and Banking</w:t>
      </w:r>
      <w:r w:rsidRPr="009A6056">
        <w:rPr>
          <w:rFonts w:ascii="Avenir Book" w:hAnsi="Avenir Book"/>
          <w:color w:val="000000"/>
          <w:sz w:val="22"/>
          <w:szCs w:val="22"/>
        </w:rPr>
        <w:t>, 16(2), 115–136.</w:t>
      </w:r>
    </w:p>
    <w:p w14:paraId="3167FD2A" w14:textId="77777777" w:rsidR="009A6056" w:rsidRPr="009A6056" w:rsidRDefault="009A6056" w:rsidP="009A6056">
      <w:pPr>
        <w:pStyle w:val="NormalWeb"/>
        <w:spacing w:line="276" w:lineRule="auto"/>
        <w:ind w:left="567" w:hanging="567"/>
        <w:jc w:val="both"/>
        <w:rPr>
          <w:rFonts w:ascii="Avenir Book" w:hAnsi="Avenir Book"/>
          <w:color w:val="000000"/>
          <w:sz w:val="22"/>
          <w:szCs w:val="22"/>
        </w:rPr>
      </w:pPr>
      <w:r w:rsidRPr="009A6056">
        <w:rPr>
          <w:rFonts w:ascii="Avenir Book" w:hAnsi="Avenir Book"/>
          <w:color w:val="000000"/>
          <w:sz w:val="22"/>
          <w:szCs w:val="22"/>
        </w:rPr>
        <w:t>Kasmir. (2018).</w:t>
      </w:r>
      <w:r w:rsidRPr="009A6056">
        <w:rPr>
          <w:rStyle w:val="apple-converted-space"/>
          <w:rFonts w:ascii="Avenir Book" w:hAnsi="Avenir Book"/>
          <w:color w:val="000000"/>
          <w:sz w:val="22"/>
          <w:szCs w:val="22"/>
        </w:rPr>
        <w:t> </w:t>
      </w:r>
      <w:r w:rsidRPr="009A6056">
        <w:rPr>
          <w:rStyle w:val="Emphasis"/>
          <w:rFonts w:ascii="Avenir Book" w:hAnsi="Avenir Book"/>
          <w:color w:val="000000"/>
          <w:sz w:val="22"/>
          <w:szCs w:val="22"/>
        </w:rPr>
        <w:t>Analisis Laporan Keuangan</w:t>
      </w:r>
      <w:r w:rsidRPr="009A6056">
        <w:rPr>
          <w:rFonts w:ascii="Avenir Book" w:hAnsi="Avenir Book"/>
          <w:color w:val="000000"/>
          <w:sz w:val="22"/>
          <w:szCs w:val="22"/>
        </w:rPr>
        <w:t>. Rajawali Pers.</w:t>
      </w:r>
    </w:p>
    <w:p w14:paraId="7D680B3F" w14:textId="77777777" w:rsidR="009A6056" w:rsidRPr="009A6056" w:rsidRDefault="009A6056" w:rsidP="009A6056">
      <w:pPr>
        <w:pStyle w:val="NormalWeb"/>
        <w:spacing w:line="276" w:lineRule="auto"/>
        <w:ind w:left="567" w:hanging="567"/>
        <w:jc w:val="both"/>
        <w:rPr>
          <w:rFonts w:ascii="Avenir Book" w:hAnsi="Avenir Book"/>
          <w:color w:val="000000"/>
          <w:sz w:val="22"/>
          <w:szCs w:val="22"/>
        </w:rPr>
      </w:pPr>
      <w:r w:rsidRPr="009A6056">
        <w:rPr>
          <w:rFonts w:ascii="Avenir Book" w:hAnsi="Avenir Book"/>
          <w:color w:val="000000"/>
          <w:sz w:val="22"/>
          <w:szCs w:val="22"/>
        </w:rPr>
        <w:t>Modigliani, F., &amp; Miller, M. H. (1963). Corporate Income Taxes and the Cost of Capital: A Correction.</w:t>
      </w:r>
      <w:r w:rsidRPr="009A6056">
        <w:rPr>
          <w:rStyle w:val="apple-converted-space"/>
          <w:rFonts w:ascii="Avenir Book" w:hAnsi="Avenir Book"/>
          <w:color w:val="000000"/>
          <w:sz w:val="22"/>
          <w:szCs w:val="22"/>
        </w:rPr>
        <w:t> </w:t>
      </w:r>
      <w:r w:rsidRPr="009A6056">
        <w:rPr>
          <w:rStyle w:val="Emphasis"/>
          <w:rFonts w:ascii="Avenir Book" w:hAnsi="Avenir Book"/>
          <w:color w:val="000000"/>
          <w:sz w:val="22"/>
          <w:szCs w:val="22"/>
        </w:rPr>
        <w:t>The American Economic Review</w:t>
      </w:r>
      <w:r w:rsidRPr="009A6056">
        <w:rPr>
          <w:rFonts w:ascii="Avenir Book" w:hAnsi="Avenir Book"/>
          <w:color w:val="000000"/>
          <w:sz w:val="22"/>
          <w:szCs w:val="22"/>
        </w:rPr>
        <w:t>, 53(3), 433–443.</w:t>
      </w:r>
    </w:p>
    <w:p w14:paraId="1B846BAC" w14:textId="77777777" w:rsidR="009A6056" w:rsidRPr="009A6056" w:rsidRDefault="009A6056" w:rsidP="009A6056">
      <w:pPr>
        <w:pStyle w:val="NormalWeb"/>
        <w:spacing w:line="276" w:lineRule="auto"/>
        <w:ind w:left="567" w:hanging="567"/>
        <w:jc w:val="both"/>
        <w:rPr>
          <w:rFonts w:ascii="Avenir Book" w:hAnsi="Avenir Book"/>
          <w:color w:val="000000"/>
          <w:sz w:val="22"/>
          <w:szCs w:val="22"/>
        </w:rPr>
      </w:pPr>
      <w:r w:rsidRPr="009A6056">
        <w:rPr>
          <w:rFonts w:ascii="Avenir Book" w:hAnsi="Avenir Book"/>
          <w:color w:val="000000"/>
          <w:sz w:val="22"/>
          <w:szCs w:val="22"/>
        </w:rPr>
        <w:t>Myers, S. C., &amp; Majluf, N. S. (1984). Corporate Financing and Investment Decisions When Firms Have Information That Investors Do Not Have.</w:t>
      </w:r>
      <w:r w:rsidRPr="009A6056">
        <w:rPr>
          <w:rStyle w:val="apple-converted-space"/>
          <w:rFonts w:ascii="Avenir Book" w:hAnsi="Avenir Book"/>
          <w:color w:val="000000"/>
          <w:sz w:val="22"/>
          <w:szCs w:val="22"/>
        </w:rPr>
        <w:t> </w:t>
      </w:r>
      <w:r w:rsidRPr="009A6056">
        <w:rPr>
          <w:rStyle w:val="Emphasis"/>
          <w:rFonts w:ascii="Avenir Book" w:hAnsi="Avenir Book"/>
          <w:color w:val="000000"/>
          <w:sz w:val="22"/>
          <w:szCs w:val="22"/>
        </w:rPr>
        <w:t>Journal of Financial Economics</w:t>
      </w:r>
      <w:r w:rsidRPr="009A6056">
        <w:rPr>
          <w:rFonts w:ascii="Avenir Book" w:hAnsi="Avenir Book"/>
          <w:color w:val="000000"/>
          <w:sz w:val="22"/>
          <w:szCs w:val="22"/>
        </w:rPr>
        <w:t>, 13(2), 187–221.</w:t>
      </w:r>
    </w:p>
    <w:p w14:paraId="42235BA8" w14:textId="77777777" w:rsidR="009A6056" w:rsidRPr="009A6056" w:rsidRDefault="009A6056" w:rsidP="009A6056">
      <w:pPr>
        <w:pStyle w:val="NormalWeb"/>
        <w:spacing w:line="276" w:lineRule="auto"/>
        <w:ind w:left="567" w:hanging="567"/>
        <w:jc w:val="both"/>
        <w:rPr>
          <w:rFonts w:ascii="Avenir Book" w:hAnsi="Avenir Book"/>
          <w:color w:val="000000"/>
          <w:sz w:val="22"/>
          <w:szCs w:val="22"/>
        </w:rPr>
      </w:pPr>
      <w:r w:rsidRPr="009A6056">
        <w:rPr>
          <w:rFonts w:ascii="Avenir Book" w:hAnsi="Avenir Book"/>
          <w:color w:val="000000"/>
          <w:sz w:val="22"/>
          <w:szCs w:val="22"/>
        </w:rPr>
        <w:t>Sudiyatno, B. (2016). The Company’s Policy, Firm Performance, and Firm Value: An Empirical Research on Indonesia Stock Exchange.</w:t>
      </w:r>
      <w:r w:rsidRPr="009A6056">
        <w:rPr>
          <w:rStyle w:val="apple-converted-space"/>
          <w:rFonts w:ascii="Avenir Book" w:hAnsi="Avenir Book"/>
          <w:color w:val="000000"/>
          <w:sz w:val="22"/>
          <w:szCs w:val="22"/>
        </w:rPr>
        <w:t> </w:t>
      </w:r>
      <w:r w:rsidRPr="009A6056">
        <w:rPr>
          <w:rStyle w:val="Emphasis"/>
          <w:rFonts w:ascii="Avenir Book" w:hAnsi="Avenir Book"/>
          <w:color w:val="000000"/>
          <w:sz w:val="22"/>
          <w:szCs w:val="22"/>
        </w:rPr>
        <w:t>American International Journal of Contemporary Research</w:t>
      </w:r>
      <w:r w:rsidRPr="009A6056">
        <w:rPr>
          <w:rFonts w:ascii="Avenir Book" w:hAnsi="Avenir Book"/>
          <w:color w:val="000000"/>
          <w:sz w:val="22"/>
          <w:szCs w:val="22"/>
        </w:rPr>
        <w:t>, 6(3), 98–104.</w:t>
      </w:r>
    </w:p>
    <w:p w14:paraId="61802262" w14:textId="77777777" w:rsidR="009A6056" w:rsidRPr="009A6056" w:rsidRDefault="009A6056" w:rsidP="009A6056">
      <w:pPr>
        <w:pStyle w:val="NormalWeb"/>
        <w:spacing w:line="276" w:lineRule="auto"/>
        <w:ind w:left="567" w:hanging="567"/>
        <w:jc w:val="both"/>
        <w:rPr>
          <w:rFonts w:ascii="Avenir Book" w:hAnsi="Avenir Book"/>
          <w:color w:val="000000"/>
          <w:sz w:val="22"/>
          <w:szCs w:val="22"/>
        </w:rPr>
      </w:pPr>
      <w:r w:rsidRPr="009A6056">
        <w:rPr>
          <w:rFonts w:ascii="Avenir Book" w:hAnsi="Avenir Book"/>
          <w:color w:val="000000"/>
          <w:sz w:val="22"/>
          <w:szCs w:val="22"/>
        </w:rPr>
        <w:t>Weston, J. F., &amp; Copeland, T. E. (2010).</w:t>
      </w:r>
      <w:r w:rsidRPr="009A6056">
        <w:rPr>
          <w:rStyle w:val="apple-converted-space"/>
          <w:rFonts w:ascii="Avenir Book" w:hAnsi="Avenir Book"/>
          <w:color w:val="000000"/>
          <w:sz w:val="22"/>
          <w:szCs w:val="22"/>
        </w:rPr>
        <w:t> </w:t>
      </w:r>
      <w:r w:rsidRPr="009A6056">
        <w:rPr>
          <w:rStyle w:val="Emphasis"/>
          <w:rFonts w:ascii="Avenir Book" w:hAnsi="Avenir Book"/>
          <w:color w:val="000000"/>
          <w:sz w:val="22"/>
          <w:szCs w:val="22"/>
        </w:rPr>
        <w:t>Managerial Finance</w:t>
      </w:r>
      <w:r w:rsidRPr="009A6056">
        <w:rPr>
          <w:rFonts w:ascii="Avenir Book" w:hAnsi="Avenir Book"/>
          <w:color w:val="000000"/>
          <w:sz w:val="22"/>
          <w:szCs w:val="22"/>
        </w:rPr>
        <w:t>. Dryden Press.</w:t>
      </w:r>
    </w:p>
    <w:p w14:paraId="0BB3E817" w14:textId="77777777" w:rsidR="009A6056" w:rsidRPr="009A6056" w:rsidRDefault="009A6056" w:rsidP="009A6056">
      <w:pPr>
        <w:pStyle w:val="NormalWeb"/>
        <w:spacing w:line="276" w:lineRule="auto"/>
        <w:ind w:left="567" w:hanging="567"/>
        <w:jc w:val="both"/>
        <w:rPr>
          <w:rFonts w:ascii="Avenir Book" w:hAnsi="Avenir Book"/>
          <w:color w:val="000000"/>
          <w:sz w:val="22"/>
          <w:szCs w:val="22"/>
        </w:rPr>
      </w:pPr>
      <w:r w:rsidRPr="009A6056">
        <w:rPr>
          <w:rFonts w:ascii="Avenir Book" w:hAnsi="Avenir Book"/>
          <w:color w:val="000000"/>
          <w:sz w:val="22"/>
          <w:szCs w:val="22"/>
        </w:rPr>
        <w:t>Yuliana, D., &amp; Fauziah, N. (2020). Pengaruh Profitabilitas, Likuiditas, dan Leverage terhadap Nilai Perusahaan.</w:t>
      </w:r>
      <w:r w:rsidRPr="009A6056">
        <w:rPr>
          <w:rStyle w:val="apple-converted-space"/>
          <w:rFonts w:ascii="Avenir Book" w:hAnsi="Avenir Book"/>
          <w:color w:val="000000"/>
          <w:sz w:val="22"/>
          <w:szCs w:val="22"/>
        </w:rPr>
        <w:t> </w:t>
      </w:r>
      <w:r w:rsidRPr="009A6056">
        <w:rPr>
          <w:rStyle w:val="Emphasis"/>
          <w:rFonts w:ascii="Avenir Book" w:hAnsi="Avenir Book"/>
          <w:color w:val="000000"/>
          <w:sz w:val="22"/>
          <w:szCs w:val="22"/>
        </w:rPr>
        <w:t>Jurnal Akuntansi Multiparadigma</w:t>
      </w:r>
      <w:r w:rsidRPr="009A6056">
        <w:rPr>
          <w:rFonts w:ascii="Avenir Book" w:hAnsi="Avenir Book"/>
          <w:color w:val="000000"/>
          <w:sz w:val="22"/>
          <w:szCs w:val="22"/>
        </w:rPr>
        <w:t>, 11(3), 512–525.</w:t>
      </w:r>
    </w:p>
    <w:p w14:paraId="6EE3A30F" w14:textId="4A1BC8D8" w:rsidR="005648C5" w:rsidRDefault="005648C5">
      <w:pPr>
        <w:spacing w:after="0" w:line="360" w:lineRule="auto"/>
        <w:rPr>
          <w:rFonts w:ascii="Avenir" w:eastAsia="Avenir" w:hAnsi="Avenir" w:cs="Avenir"/>
        </w:rPr>
      </w:pPr>
    </w:p>
    <w:p w14:paraId="7A72DCC9" w14:textId="77777777" w:rsidR="00D953F6" w:rsidRPr="00D953F6" w:rsidRDefault="00D953F6" w:rsidP="00D953F6">
      <w:pPr>
        <w:rPr>
          <w:rFonts w:ascii="Avenir" w:eastAsia="Avenir" w:hAnsi="Avenir" w:cs="Avenir"/>
        </w:rPr>
      </w:pPr>
    </w:p>
    <w:p w14:paraId="73EBE759" w14:textId="77777777" w:rsidR="00D953F6" w:rsidRPr="00D953F6" w:rsidRDefault="00D953F6" w:rsidP="00D953F6">
      <w:pPr>
        <w:rPr>
          <w:rFonts w:ascii="Avenir" w:eastAsia="Avenir" w:hAnsi="Avenir" w:cs="Avenir"/>
        </w:rPr>
      </w:pPr>
    </w:p>
    <w:p w14:paraId="638792F3" w14:textId="77777777" w:rsidR="00D953F6" w:rsidRDefault="00D953F6" w:rsidP="00D953F6">
      <w:pPr>
        <w:rPr>
          <w:rFonts w:ascii="Avenir" w:eastAsia="Avenir" w:hAnsi="Avenir" w:cs="Avenir"/>
        </w:rPr>
      </w:pPr>
    </w:p>
    <w:p w14:paraId="76CC00BF" w14:textId="0B45A583" w:rsidR="00D953F6" w:rsidRPr="00D953F6" w:rsidRDefault="00D953F6" w:rsidP="00D953F6">
      <w:pPr>
        <w:tabs>
          <w:tab w:val="left" w:pos="2861"/>
        </w:tabs>
        <w:rPr>
          <w:rFonts w:ascii="Avenir" w:eastAsia="Avenir" w:hAnsi="Avenir" w:cs="Avenir"/>
        </w:rPr>
      </w:pPr>
      <w:r>
        <w:rPr>
          <w:rFonts w:ascii="Avenir" w:eastAsia="Avenir" w:hAnsi="Avenir" w:cs="Avenir"/>
        </w:rPr>
        <w:tab/>
      </w:r>
    </w:p>
    <w:sectPr w:rsidR="00D953F6" w:rsidRPr="00D953F6" w:rsidSect="002C262C">
      <w:headerReference w:type="default" r:id="rId12"/>
      <w:footerReference w:type="even" r:id="rId13"/>
      <w:footerReference w:type="default" r:id="rId14"/>
      <w:headerReference w:type="first" r:id="rId15"/>
      <w:footerReference w:type="first" r:id="rId16"/>
      <w:pgSz w:w="12240" w:h="15840"/>
      <w:pgMar w:top="1699" w:right="1411" w:bottom="1411" w:left="1699"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A93C9" w14:textId="77777777" w:rsidR="002943F8" w:rsidRDefault="002943F8">
      <w:pPr>
        <w:spacing w:after="0" w:line="240" w:lineRule="auto"/>
      </w:pPr>
      <w:r>
        <w:separator/>
      </w:r>
    </w:p>
  </w:endnote>
  <w:endnote w:type="continuationSeparator" w:id="0">
    <w:p w14:paraId="03906FC6" w14:textId="77777777" w:rsidR="002943F8" w:rsidRDefault="00294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5DB04645-D29C-C645-8BFE-F85B09EA163C}"/>
    <w:embedBold r:id="rId2" w:fontKey="{BD47C96C-F125-BA4A-B702-FFB429EFCDD1}"/>
  </w:font>
  <w:font w:name="Times New Roman">
    <w:panose1 w:val="02020603050405020304"/>
    <w:charset w:val="00"/>
    <w:family w:val="roman"/>
    <w:pitch w:val="variable"/>
    <w:sig w:usb0="E0002EFF" w:usb1="C000785B" w:usb2="00000009" w:usb3="00000000" w:csb0="000001FF" w:csb1="00000000"/>
    <w:embedRegular r:id="rId3" w:fontKey="{71031928-2C81-624A-B5D8-F38B800072E3}"/>
    <w:embedBold r:id="rId4" w:fontKey="{517BA954-3CCF-0745-A2D8-3355C94818D9}"/>
    <w:embedItalic r:id="rId5" w:fontKey="{331D2B4D-869D-1F4E-88C5-8C767BCB933D}"/>
    <w:embedBoldItalic r:id="rId6" w:fontKey="{393399F9-780B-6043-9D94-B1D88C9520FC}"/>
  </w:font>
  <w:font w:name="Courier New">
    <w:panose1 w:val="02070309020205020404"/>
    <w:charset w:val="00"/>
    <w:family w:val="modern"/>
    <w:pitch w:val="fixed"/>
    <w:sig w:usb0="E0002AFF" w:usb1="C0007843" w:usb2="00000009" w:usb3="00000000" w:csb0="000001FF" w:csb1="00000000"/>
    <w:embedRegular r:id="rId7" w:fontKey="{026AA0FE-F64E-494E-B4DF-4DC31D663BF7}"/>
  </w:font>
  <w:font w:name="Wingdings">
    <w:panose1 w:val="05000000000000000000"/>
    <w:charset w:val="4D"/>
    <w:family w:val="decorative"/>
    <w:pitch w:val="variable"/>
    <w:sig w:usb0="00000003" w:usb1="00000000" w:usb2="00000000" w:usb3="00000000" w:csb0="80000001" w:csb1="00000000"/>
    <w:embedRegular r:id="rId8" w:fontKey="{F9F62079-CD11-1449-965B-33032A9BBC6B}"/>
  </w:font>
  <w:font w:name="Avenir Book">
    <w:panose1 w:val="02000503020000020003"/>
    <w:charset w:val="00"/>
    <w:family w:val="auto"/>
    <w:pitch w:val="variable"/>
    <w:sig w:usb0="800000AF" w:usb1="5000204A" w:usb2="00000000" w:usb3="00000000" w:csb0="0000009B" w:csb1="00000000"/>
    <w:embedRegular r:id="rId9" w:fontKey="{CB973E74-7F84-7848-8984-6880DA6ADB4A}"/>
    <w:embedBold r:id="rId10" w:fontKey="{2382AE0B-5387-F644-BC2D-090660C2C5D1}"/>
    <w:embedItalic r:id="rId11" w:fontKey="{C45D0034-8E7A-2240-A260-FF2EC3BAF6C3}"/>
  </w:font>
  <w:font w:name="Cambria">
    <w:panose1 w:val="02040503050406030204"/>
    <w:charset w:val="00"/>
    <w:family w:val="roman"/>
    <w:pitch w:val="variable"/>
    <w:sig w:usb0="E00002FF" w:usb1="400004FF" w:usb2="00000000" w:usb3="00000000" w:csb0="0000019F" w:csb1="00000000"/>
    <w:embedRegular r:id="rId12" w:fontKey="{1A370F6A-718C-6E49-A486-20A66A5CFF20}"/>
    <w:embedBold r:id="rId13" w:fontKey="{41C3D344-6033-734E-8392-9A309F6A6A36}"/>
    <w:embedItalic r:id="rId14" w:fontKey="{C2C8456C-A3EC-C643-80C4-48E179BC7EF3}"/>
    <w:embedBoldItalic r:id="rId15" w:fontKey="{5B99945B-487A-534B-A67A-BF35F900F873}"/>
  </w:font>
  <w:font w:name="Calibri">
    <w:panose1 w:val="020F0502020204030204"/>
    <w:charset w:val="00"/>
    <w:family w:val="swiss"/>
    <w:pitch w:val="variable"/>
    <w:sig w:usb0="E0002AFF" w:usb1="C000247B" w:usb2="00000009" w:usb3="00000000" w:csb0="000001FF" w:csb1="00000000"/>
    <w:embedRegular r:id="rId16" w:fontKey="{0A3602D2-2509-D547-8D70-618CCC2A066E}"/>
    <w:embedBold r:id="rId17" w:fontKey="{4F535B0A-236E-764B-B9B9-F158D1B2A12F}"/>
    <w:embedItalic r:id="rId18" w:fontKey="{4A4B4545-E644-4448-A7DD-06EF73A305E2}"/>
    <w:embedBoldItalic r:id="rId19" w:fontKey="{B1BFF647-6D61-BC4C-8C81-F84D5EB0B091}"/>
  </w:font>
  <w:font w:name="Courier">
    <w:panose1 w:val="00000000000000000000"/>
    <w:charset w:val="00"/>
    <w:family w:val="modern"/>
    <w:pitch w:val="fixed"/>
    <w:sig w:usb0="E0002AFF" w:usb1="C0007843" w:usb2="00000009" w:usb3="00000000" w:csb0="000001FF" w:csb1="00000000"/>
    <w:embedRegular r:id="rId20" w:fontKey="{F4393F49-DC69-584E-8377-AE8D32981556}"/>
  </w:font>
  <w:font w:name="Noto Sans">
    <w:panose1 w:val="020B0502040504020204"/>
    <w:charset w:val="00"/>
    <w:family w:val="swiss"/>
    <w:pitch w:val="variable"/>
    <w:sig w:usb0="E00082FF" w:usb1="400078FF" w:usb2="00000021" w:usb3="00000000" w:csb0="0000019F" w:csb1="00000000"/>
    <w:embedRegular r:id="rId21" w:fontKey="{3079FD02-D946-9049-BAB6-C345FC2CE1D1}"/>
  </w:font>
  <w:font w:name="Avenir">
    <w:panose1 w:val="02000503020000020003"/>
    <w:charset w:val="4D"/>
    <w:family w:val="swiss"/>
    <w:pitch w:val="variable"/>
    <w:sig w:usb0="800000AF" w:usb1="5000204A" w:usb2="00000000" w:usb3="00000000" w:csb0="0000009B" w:csb1="00000000"/>
    <w:embedRegular r:id="rId22" w:fontKey="{824DEE83-A75A-D34E-ACDA-1FFB01F02476}"/>
    <w:embedBold r:id="rId23" w:fontKey="{AEDE5A19-709E-5340-8682-A1B4820A90DA}"/>
  </w:font>
  <w:font w:name="Cambria Math">
    <w:panose1 w:val="02040503050406030204"/>
    <w:charset w:val="00"/>
    <w:family w:val="roman"/>
    <w:pitch w:val="variable"/>
    <w:sig w:usb0="E00002FF" w:usb1="420024FF" w:usb2="00000000" w:usb3="00000000" w:csb0="0000019F" w:csb1="00000000"/>
    <w:embedRegular r:id="rId24" w:fontKey="{AE0D9AA6-CD0A-AE49-A218-883AEF9C94EF}"/>
    <w:embedBold r:id="rId25" w:fontKey="{419F12D0-0D40-E341-A459-3087BE395E44}"/>
  </w:font>
  <w:font w:name="-webkit-standard">
    <w:altName w:val="Cambria"/>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embedRegular r:id="rId27" w:fontKey="{D496E52F-AA1B-394F-9CDF-4085558754D4}"/>
  </w:font>
  <w:font w:name="Avenir Heavy">
    <w:panose1 w:val="020B0703020203020204"/>
    <w:charset w:val="4D"/>
    <w:family w:val="swiss"/>
    <w:pitch w:val="variable"/>
    <w:sig w:usb0="800000AF" w:usb1="5000204A" w:usb2="00000000" w:usb3="00000000" w:csb0="0000009B" w:csb1="00000000"/>
    <w:embedRegular r:id="rId28" w:fontKey="{CF526A92-7CD4-2244-B611-0B47D5A5D828}"/>
    <w:embedBold r:id="rId29" w:fontKey="{C3F4B689-57E9-A742-B6CE-B0F0E48BB999}"/>
  </w:font>
  <w:font w:name="Economica">
    <w:altName w:val="Calibri"/>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25602942"/>
      <w:docPartObj>
        <w:docPartGallery w:val="Page Numbers (Bottom of Page)"/>
        <w:docPartUnique/>
      </w:docPartObj>
    </w:sdtPr>
    <w:sdtContent>
      <w:p w14:paraId="781B0219" w14:textId="29804852" w:rsidR="002C262C" w:rsidRDefault="002C262C" w:rsidP="00F603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314460B" w14:textId="77777777" w:rsidR="002C262C" w:rsidRDefault="002C262C" w:rsidP="002C262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25537303"/>
      <w:docPartObj>
        <w:docPartGallery w:val="Page Numbers (Bottom of Page)"/>
        <w:docPartUnique/>
      </w:docPartObj>
    </w:sdtPr>
    <w:sdtContent>
      <w:p w14:paraId="385071BB" w14:textId="7A308C34" w:rsidR="002C262C" w:rsidRDefault="002C262C" w:rsidP="00F603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D1E7EE3" w14:textId="77777777" w:rsidR="002C262C" w:rsidRDefault="002C262C" w:rsidP="002C262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82813951"/>
      <w:docPartObj>
        <w:docPartGallery w:val="Page Numbers (Bottom of Page)"/>
        <w:docPartUnique/>
      </w:docPartObj>
    </w:sdtPr>
    <w:sdtContent>
      <w:p w14:paraId="52878ABC" w14:textId="3705F6EA" w:rsidR="002C262C" w:rsidRDefault="002C262C" w:rsidP="00F603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C5D04AC" w14:textId="77777777" w:rsidR="002C262C" w:rsidRDefault="002C262C" w:rsidP="002C262C">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49D41" w14:textId="77777777" w:rsidR="002943F8" w:rsidRDefault="002943F8">
      <w:pPr>
        <w:spacing w:after="0" w:line="240" w:lineRule="auto"/>
      </w:pPr>
      <w:r>
        <w:separator/>
      </w:r>
    </w:p>
  </w:footnote>
  <w:footnote w:type="continuationSeparator" w:id="0">
    <w:p w14:paraId="37DEDBA1" w14:textId="77777777" w:rsidR="002943F8" w:rsidRDefault="002943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835AC" w14:textId="77777777" w:rsidR="00D953F6" w:rsidRDefault="00D953F6" w:rsidP="00D953F6">
    <w:pPr>
      <w:jc w:val="center"/>
      <w:rPr>
        <w:rFonts w:ascii="Economica" w:eastAsia="Economica" w:hAnsi="Economica" w:cs="Economica"/>
      </w:rPr>
    </w:pPr>
    <w:r>
      <w:rPr>
        <w:noProof/>
      </w:rPr>
      <w:drawing>
        <wp:anchor distT="114300" distB="114300" distL="114300" distR="114300" simplePos="0" relativeHeight="251660288" behindDoc="1" locked="0" layoutInCell="1" hidden="0" allowOverlap="1" wp14:anchorId="319A477D" wp14:editId="06B55CA8">
          <wp:simplePos x="0" y="0"/>
          <wp:positionH relativeFrom="column">
            <wp:posOffset>19051</wp:posOffset>
          </wp:positionH>
          <wp:positionV relativeFrom="paragraph">
            <wp:posOffset>19051</wp:posOffset>
          </wp:positionV>
          <wp:extent cx="5797550" cy="520700"/>
          <wp:effectExtent l="0" t="0" r="0" b="0"/>
          <wp:wrapNone/>
          <wp:docPr id="7692481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797550" cy="520700"/>
                  </a:xfrm>
                  <a:prstGeom prst="rect">
                    <a:avLst/>
                  </a:prstGeom>
                  <a:ln/>
                </pic:spPr>
              </pic:pic>
            </a:graphicData>
          </a:graphic>
        </wp:anchor>
      </w:drawing>
    </w:r>
  </w:p>
  <w:p w14:paraId="373FEBE4" w14:textId="77777777" w:rsidR="00D953F6" w:rsidRDefault="00D953F6" w:rsidP="00D953F6">
    <w:pPr>
      <w:spacing w:after="0"/>
      <w:rPr>
        <w:rFonts w:ascii="Economica" w:eastAsia="Economica" w:hAnsi="Economica" w:cs="Economica"/>
        <w:sz w:val="18"/>
        <w:szCs w:val="18"/>
      </w:rPr>
    </w:pPr>
  </w:p>
  <w:p w14:paraId="2A494C97" w14:textId="77777777" w:rsidR="00D953F6" w:rsidRDefault="00D953F6" w:rsidP="00D953F6">
    <w:pPr>
      <w:spacing w:after="0"/>
      <w:rPr>
        <w:rFonts w:ascii="Economica" w:eastAsia="Economica" w:hAnsi="Economica" w:cs="Economica"/>
        <w:sz w:val="18"/>
        <w:szCs w:val="18"/>
      </w:rPr>
    </w:pPr>
  </w:p>
  <w:p w14:paraId="33C6CE46" w14:textId="77777777" w:rsidR="00AB7E47" w:rsidRDefault="00D953F6" w:rsidP="00D953F6">
    <w:pPr>
      <w:spacing w:after="0"/>
      <w:ind w:left="141"/>
      <w:rPr>
        <w:rFonts w:ascii="Economica" w:eastAsia="Economica" w:hAnsi="Economica" w:cs="Economica"/>
        <w:sz w:val="18"/>
        <w:szCs w:val="18"/>
      </w:rPr>
    </w:pPr>
    <w:r>
      <w:rPr>
        <w:rFonts w:ascii="Economica" w:eastAsia="Economica" w:hAnsi="Economica" w:cs="Economica"/>
        <w:sz w:val="18"/>
        <w:szCs w:val="18"/>
      </w:rPr>
      <w:t xml:space="preserve">ISSN (Online): XXXX-XXXX | ISSN (Print): XXXX-XXXX </w:t>
    </w:r>
    <w:r>
      <w:rPr>
        <w:rFonts w:ascii="Economica" w:eastAsia="Economica" w:hAnsi="Economica" w:cs="Economica"/>
        <w:sz w:val="18"/>
        <w:szCs w:val="18"/>
      </w:rPr>
      <w:tab/>
    </w:r>
    <w:r>
      <w:rPr>
        <w:rFonts w:ascii="Economica" w:eastAsia="Economica" w:hAnsi="Economica" w:cs="Economica"/>
        <w:sz w:val="18"/>
        <w:szCs w:val="18"/>
      </w:rPr>
      <w:tab/>
    </w:r>
    <w:r>
      <w:rPr>
        <w:rFonts w:ascii="Economica" w:eastAsia="Economica" w:hAnsi="Economica" w:cs="Economica"/>
        <w:sz w:val="18"/>
        <w:szCs w:val="18"/>
      </w:rPr>
      <w:tab/>
    </w:r>
    <w:r>
      <w:rPr>
        <w:rFonts w:ascii="Economica" w:eastAsia="Economica" w:hAnsi="Economica" w:cs="Economica"/>
        <w:sz w:val="18"/>
        <w:szCs w:val="18"/>
      </w:rPr>
      <w:tab/>
    </w:r>
    <w:r>
      <w:rPr>
        <w:rFonts w:ascii="Economica" w:eastAsia="Economica" w:hAnsi="Economica" w:cs="Economica"/>
        <w:sz w:val="18"/>
        <w:szCs w:val="18"/>
      </w:rPr>
      <w:tab/>
      <w:t xml:space="preserve">Volume 1,  Nomor 1 </w:t>
    </w:r>
  </w:p>
  <w:p w14:paraId="590C10A0" w14:textId="2C694538" w:rsidR="00D953F6" w:rsidRDefault="00AB7E47" w:rsidP="00D953F6">
    <w:pPr>
      <w:spacing w:after="0"/>
      <w:ind w:left="141"/>
      <w:rPr>
        <w:rFonts w:ascii="Economica" w:eastAsia="Economica" w:hAnsi="Economica" w:cs="Economica"/>
        <w:sz w:val="18"/>
        <w:szCs w:val="18"/>
      </w:rPr>
    </w:pPr>
    <w:r>
      <w:rPr>
        <w:rFonts w:ascii="Economica" w:eastAsia="Economica" w:hAnsi="Economica" w:cs="Economica"/>
        <w:sz w:val="18"/>
        <w:szCs w:val="18"/>
      </w:rPr>
      <w:t xml:space="preserve">Mei </w:t>
    </w:r>
    <w:r w:rsidR="00D953F6">
      <w:rPr>
        <w:rFonts w:ascii="Economica" w:eastAsia="Economica" w:hAnsi="Economica" w:cs="Economica"/>
        <w:sz w:val="18"/>
        <w:szCs w:val="18"/>
      </w:rPr>
      <w:t>2025, hlm. 1–14</w:t>
    </w:r>
  </w:p>
  <w:p w14:paraId="1E4EAFF7" w14:textId="215E6580" w:rsidR="00D953F6" w:rsidRPr="00D953F6" w:rsidRDefault="00D953F6" w:rsidP="00D953F6">
    <w:pPr>
      <w:ind w:left="141"/>
      <w:rPr>
        <w:rFonts w:ascii="Economica" w:eastAsia="Economica" w:hAnsi="Economica" w:cs="Economica"/>
        <w:sz w:val="18"/>
        <w:szCs w:val="18"/>
      </w:rPr>
    </w:pPr>
    <w:r>
      <w:rPr>
        <w:rFonts w:ascii="Economica" w:eastAsia="Economica" w:hAnsi="Economica" w:cs="Economica"/>
        <w:sz w:val="18"/>
        <w:szCs w:val="18"/>
      </w:rPr>
      <w:t>DOI:</w:t>
    </w:r>
    <w:hyperlink r:id="rId2">
      <w:r>
        <w:rPr>
          <w:rFonts w:ascii="Economica" w:eastAsia="Economica" w:hAnsi="Economica" w:cs="Economica"/>
          <w:sz w:val="18"/>
          <w:szCs w:val="18"/>
        </w:rPr>
        <w:t xml:space="preserve"> </w:t>
      </w:r>
    </w:hyperlink>
    <w:hyperlink r:id="rId3">
      <w:r>
        <w:rPr>
          <w:rFonts w:ascii="Economica" w:eastAsia="Economica" w:hAnsi="Economica" w:cs="Economica"/>
          <w:sz w:val="18"/>
          <w:szCs w:val="18"/>
        </w:rPr>
        <w:t>https://doi.org/xxxxxxx</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7B299" w14:textId="77777777" w:rsidR="005648C5" w:rsidRDefault="00000000">
    <w:pPr>
      <w:jc w:val="center"/>
      <w:rPr>
        <w:rFonts w:ascii="Economica" w:eastAsia="Economica" w:hAnsi="Economica" w:cs="Economica"/>
      </w:rPr>
    </w:pPr>
    <w:r>
      <w:rPr>
        <w:noProof/>
      </w:rPr>
      <w:drawing>
        <wp:anchor distT="114300" distB="114300" distL="114300" distR="114300" simplePos="0" relativeHeight="251658240" behindDoc="1" locked="0" layoutInCell="1" hidden="0" allowOverlap="1" wp14:anchorId="662AA49D" wp14:editId="0CF9F720">
          <wp:simplePos x="0" y="0"/>
          <wp:positionH relativeFrom="column">
            <wp:posOffset>19051</wp:posOffset>
          </wp:positionH>
          <wp:positionV relativeFrom="paragraph">
            <wp:posOffset>19051</wp:posOffset>
          </wp:positionV>
          <wp:extent cx="5797550" cy="52070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797550" cy="520700"/>
                  </a:xfrm>
                  <a:prstGeom prst="rect">
                    <a:avLst/>
                  </a:prstGeom>
                  <a:ln/>
                </pic:spPr>
              </pic:pic>
            </a:graphicData>
          </a:graphic>
        </wp:anchor>
      </w:drawing>
    </w:r>
  </w:p>
  <w:p w14:paraId="6FCB72C4" w14:textId="77777777" w:rsidR="005648C5" w:rsidRDefault="005648C5">
    <w:pPr>
      <w:spacing w:after="0"/>
      <w:rPr>
        <w:rFonts w:ascii="Economica" w:eastAsia="Economica" w:hAnsi="Economica" w:cs="Economica"/>
        <w:sz w:val="18"/>
        <w:szCs w:val="18"/>
      </w:rPr>
    </w:pPr>
  </w:p>
  <w:p w14:paraId="6AFECB93" w14:textId="77777777" w:rsidR="005648C5" w:rsidRDefault="005648C5">
    <w:pPr>
      <w:spacing w:after="0"/>
      <w:rPr>
        <w:rFonts w:ascii="Economica" w:eastAsia="Economica" w:hAnsi="Economica" w:cs="Economica"/>
        <w:sz w:val="18"/>
        <w:szCs w:val="18"/>
      </w:rPr>
    </w:pPr>
  </w:p>
  <w:p w14:paraId="4BD4C8B4" w14:textId="77777777" w:rsidR="005648C5" w:rsidRDefault="00000000">
    <w:pPr>
      <w:spacing w:after="0"/>
      <w:ind w:left="141"/>
      <w:rPr>
        <w:rFonts w:ascii="Economica" w:eastAsia="Economica" w:hAnsi="Economica" w:cs="Economica"/>
        <w:sz w:val="18"/>
        <w:szCs w:val="18"/>
      </w:rPr>
    </w:pPr>
    <w:r>
      <w:rPr>
        <w:rFonts w:ascii="Economica" w:eastAsia="Economica" w:hAnsi="Economica" w:cs="Economica"/>
        <w:sz w:val="18"/>
        <w:szCs w:val="18"/>
      </w:rPr>
      <w:t xml:space="preserve">ISSN (Online): XXXX-XXXX | ISSN (Print): XXXX-XXXX </w:t>
    </w:r>
    <w:r>
      <w:rPr>
        <w:rFonts w:ascii="Economica" w:eastAsia="Economica" w:hAnsi="Economica" w:cs="Economica"/>
        <w:sz w:val="18"/>
        <w:szCs w:val="18"/>
      </w:rPr>
      <w:tab/>
    </w:r>
    <w:r>
      <w:rPr>
        <w:rFonts w:ascii="Economica" w:eastAsia="Economica" w:hAnsi="Economica" w:cs="Economica"/>
        <w:sz w:val="18"/>
        <w:szCs w:val="18"/>
      </w:rPr>
      <w:tab/>
    </w:r>
    <w:r>
      <w:rPr>
        <w:rFonts w:ascii="Economica" w:eastAsia="Economica" w:hAnsi="Economica" w:cs="Economica"/>
        <w:sz w:val="18"/>
        <w:szCs w:val="18"/>
      </w:rPr>
      <w:tab/>
    </w:r>
    <w:r>
      <w:rPr>
        <w:rFonts w:ascii="Economica" w:eastAsia="Economica" w:hAnsi="Economica" w:cs="Economica"/>
        <w:sz w:val="18"/>
        <w:szCs w:val="18"/>
      </w:rPr>
      <w:tab/>
    </w:r>
    <w:r>
      <w:rPr>
        <w:rFonts w:ascii="Economica" w:eastAsia="Economica" w:hAnsi="Economica" w:cs="Economica"/>
        <w:sz w:val="18"/>
        <w:szCs w:val="18"/>
      </w:rPr>
      <w:tab/>
      <w:t>Volume X, Nomor X, Bulan Tahun, hlm. XX–XX</w:t>
    </w:r>
  </w:p>
  <w:p w14:paraId="3D24766F" w14:textId="77777777" w:rsidR="005648C5" w:rsidRDefault="00000000">
    <w:pPr>
      <w:ind w:left="141"/>
      <w:rPr>
        <w:rFonts w:ascii="Economica" w:eastAsia="Economica" w:hAnsi="Economica" w:cs="Economica"/>
        <w:sz w:val="18"/>
        <w:szCs w:val="18"/>
      </w:rPr>
    </w:pPr>
    <w:r>
      <w:rPr>
        <w:rFonts w:ascii="Economica" w:eastAsia="Economica" w:hAnsi="Economica" w:cs="Economica"/>
        <w:sz w:val="18"/>
        <w:szCs w:val="18"/>
      </w:rPr>
      <w:t>DOI:</w:t>
    </w:r>
    <w:hyperlink r:id="rId2">
      <w:r w:rsidR="005648C5">
        <w:rPr>
          <w:rFonts w:ascii="Economica" w:eastAsia="Economica" w:hAnsi="Economica" w:cs="Economica"/>
          <w:sz w:val="18"/>
          <w:szCs w:val="18"/>
        </w:rPr>
        <w:t xml:space="preserve"> </w:t>
      </w:r>
    </w:hyperlink>
    <w:hyperlink r:id="rId3">
      <w:r w:rsidR="005648C5">
        <w:rPr>
          <w:rFonts w:ascii="Economica" w:eastAsia="Economica" w:hAnsi="Economica" w:cs="Economica"/>
          <w:sz w:val="18"/>
          <w:szCs w:val="18"/>
        </w:rPr>
        <w:t>https://doi.org/xxxxxxx</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F64C6"/>
    <w:multiLevelType w:val="multilevel"/>
    <w:tmpl w:val="773C9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9C4CC7"/>
    <w:multiLevelType w:val="multilevel"/>
    <w:tmpl w:val="76CE3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16238A"/>
    <w:multiLevelType w:val="multilevel"/>
    <w:tmpl w:val="206E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C37498"/>
    <w:multiLevelType w:val="multilevel"/>
    <w:tmpl w:val="B78AD6BA"/>
    <w:lvl w:ilvl="0">
      <w:start w:val="1"/>
      <w:numFmt w:val="decimal"/>
      <w:lvlText w:val="%1."/>
      <w:lvlJc w:val="left"/>
      <w:pPr>
        <w:tabs>
          <w:tab w:val="num" w:pos="720"/>
        </w:tabs>
        <w:ind w:left="720" w:hanging="360"/>
      </w:pPr>
      <w:rPr>
        <w:rFonts w:ascii="Avenir Book" w:eastAsia="Times New Roman" w:hAnsi="Avenir Book"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E65158"/>
    <w:multiLevelType w:val="multilevel"/>
    <w:tmpl w:val="EC123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FB5F81"/>
    <w:multiLevelType w:val="multilevel"/>
    <w:tmpl w:val="3AF40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047F6F"/>
    <w:multiLevelType w:val="multilevel"/>
    <w:tmpl w:val="B2C0085E"/>
    <w:lvl w:ilvl="0">
      <w:start w:val="1"/>
      <w:numFmt w:val="decimal"/>
      <w:lvlText w:val="%1."/>
      <w:lvlJc w:val="left"/>
      <w:pPr>
        <w:tabs>
          <w:tab w:val="num" w:pos="720"/>
        </w:tabs>
        <w:ind w:left="720" w:hanging="360"/>
      </w:pPr>
      <w:rPr>
        <w:rFonts w:ascii="Avenir Book" w:eastAsia="Cambria" w:hAnsi="Avenir Book" w:cs="Cambri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5F6469"/>
    <w:multiLevelType w:val="multilevel"/>
    <w:tmpl w:val="A2B8E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2E7224"/>
    <w:multiLevelType w:val="multilevel"/>
    <w:tmpl w:val="29D09754"/>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5A7DFE"/>
    <w:multiLevelType w:val="multilevel"/>
    <w:tmpl w:val="AD4A6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DA14BC"/>
    <w:multiLevelType w:val="multilevel"/>
    <w:tmpl w:val="4EFEE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9025FF"/>
    <w:multiLevelType w:val="multilevel"/>
    <w:tmpl w:val="C36A4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1B5982"/>
    <w:multiLevelType w:val="hybridMultilevel"/>
    <w:tmpl w:val="FDD43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C7340F"/>
    <w:multiLevelType w:val="multilevel"/>
    <w:tmpl w:val="BFB65136"/>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B400E68"/>
    <w:multiLevelType w:val="hybridMultilevel"/>
    <w:tmpl w:val="6E121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A76DF2"/>
    <w:multiLevelType w:val="multilevel"/>
    <w:tmpl w:val="7B5E3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D1254D"/>
    <w:multiLevelType w:val="hybridMultilevel"/>
    <w:tmpl w:val="7A12A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306204"/>
    <w:multiLevelType w:val="hybridMultilevel"/>
    <w:tmpl w:val="145A3782"/>
    <w:lvl w:ilvl="0" w:tplc="22B4C96E">
      <w:start w:val="1"/>
      <w:numFmt w:val="bullet"/>
      <w:lvlText w:val=""/>
      <w:lvlJc w:val="left"/>
      <w:pPr>
        <w:ind w:left="720" w:hanging="360"/>
      </w:pPr>
      <w:rPr>
        <w:rFonts w:ascii="Symbol" w:eastAsia="Calibri" w:hAnsi="Symbol" w:cs="Calibri"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897E1E"/>
    <w:multiLevelType w:val="multilevel"/>
    <w:tmpl w:val="4EEC0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64677090">
    <w:abstractNumId w:val="13"/>
  </w:num>
  <w:num w:numId="2" w16cid:durableId="13233151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633286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30347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420642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134180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30799599">
    <w:abstractNumId w:val="8"/>
  </w:num>
  <w:num w:numId="8" w16cid:durableId="1672827354">
    <w:abstractNumId w:val="11"/>
  </w:num>
  <w:num w:numId="9" w16cid:durableId="783110227">
    <w:abstractNumId w:val="4"/>
  </w:num>
  <w:num w:numId="10" w16cid:durableId="934246317">
    <w:abstractNumId w:val="12"/>
  </w:num>
  <w:num w:numId="11" w16cid:durableId="287123519">
    <w:abstractNumId w:val="15"/>
  </w:num>
  <w:num w:numId="12" w16cid:durableId="1666200431">
    <w:abstractNumId w:val="2"/>
  </w:num>
  <w:num w:numId="13" w16cid:durableId="1163544022">
    <w:abstractNumId w:val="3"/>
  </w:num>
  <w:num w:numId="14" w16cid:durableId="305938034">
    <w:abstractNumId w:val="18"/>
  </w:num>
  <w:num w:numId="15" w16cid:durableId="1650934576">
    <w:abstractNumId w:val="7"/>
  </w:num>
  <w:num w:numId="16" w16cid:durableId="187179323">
    <w:abstractNumId w:val="9"/>
  </w:num>
  <w:num w:numId="17" w16cid:durableId="870149524">
    <w:abstractNumId w:val="6"/>
  </w:num>
  <w:num w:numId="18" w16cid:durableId="1787385774">
    <w:abstractNumId w:val="10"/>
  </w:num>
  <w:num w:numId="19" w16cid:durableId="798230263">
    <w:abstractNumId w:val="1"/>
  </w:num>
  <w:num w:numId="20" w16cid:durableId="1392196885">
    <w:abstractNumId w:val="17"/>
  </w:num>
  <w:num w:numId="21" w16cid:durableId="1818719640">
    <w:abstractNumId w:val="5"/>
  </w:num>
  <w:num w:numId="22" w16cid:durableId="857352028">
    <w:abstractNumId w:val="0"/>
  </w:num>
  <w:num w:numId="23" w16cid:durableId="1638028301">
    <w:abstractNumId w:val="16"/>
  </w:num>
  <w:num w:numId="24" w16cid:durableId="12838815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8C5"/>
    <w:rsid w:val="0001410D"/>
    <w:rsid w:val="00090526"/>
    <w:rsid w:val="000E1147"/>
    <w:rsid w:val="00127611"/>
    <w:rsid w:val="00154D9A"/>
    <w:rsid w:val="002430DA"/>
    <w:rsid w:val="00276D7F"/>
    <w:rsid w:val="002943F8"/>
    <w:rsid w:val="002A3F84"/>
    <w:rsid w:val="002B6100"/>
    <w:rsid w:val="002C133A"/>
    <w:rsid w:val="002C262C"/>
    <w:rsid w:val="002E00D0"/>
    <w:rsid w:val="002F0683"/>
    <w:rsid w:val="00307437"/>
    <w:rsid w:val="00315C9B"/>
    <w:rsid w:val="00353C83"/>
    <w:rsid w:val="003547D0"/>
    <w:rsid w:val="0040406D"/>
    <w:rsid w:val="00414EE9"/>
    <w:rsid w:val="00440D62"/>
    <w:rsid w:val="004B0F8C"/>
    <w:rsid w:val="004B32F0"/>
    <w:rsid w:val="005648C5"/>
    <w:rsid w:val="005F2BEE"/>
    <w:rsid w:val="006618CF"/>
    <w:rsid w:val="006B2F3C"/>
    <w:rsid w:val="007630E9"/>
    <w:rsid w:val="00765961"/>
    <w:rsid w:val="00794044"/>
    <w:rsid w:val="008672EA"/>
    <w:rsid w:val="00941CB8"/>
    <w:rsid w:val="009A6056"/>
    <w:rsid w:val="009E7C85"/>
    <w:rsid w:val="00AB7E47"/>
    <w:rsid w:val="00B1268E"/>
    <w:rsid w:val="00B74FF8"/>
    <w:rsid w:val="00BC2455"/>
    <w:rsid w:val="00C36751"/>
    <w:rsid w:val="00C82783"/>
    <w:rsid w:val="00CA268C"/>
    <w:rsid w:val="00CB159D"/>
    <w:rsid w:val="00CE363C"/>
    <w:rsid w:val="00CF4839"/>
    <w:rsid w:val="00D638A1"/>
    <w:rsid w:val="00D72003"/>
    <w:rsid w:val="00D953F6"/>
    <w:rsid w:val="00DA4F1D"/>
    <w:rsid w:val="00DC132A"/>
    <w:rsid w:val="00DC3A3F"/>
    <w:rsid w:val="00DE0144"/>
    <w:rsid w:val="00E06046"/>
    <w:rsid w:val="00E33693"/>
    <w:rsid w:val="00EB1982"/>
    <w:rsid w:val="00EB57D0"/>
    <w:rsid w:val="00F063C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F9979"/>
  <w15:docId w15:val="{D7D09DB5-1A30-484C-8407-374350220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libri" w:eastAsia="Calibri" w:hAnsi="Calibri" w:cs="Calibri"/>
      <w:b/>
      <w:color w:val="366091"/>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Calibri" w:eastAsia="Calibri" w:hAnsi="Calibri" w:cs="Calibri"/>
      <w:b/>
      <w:color w:val="4F81BD"/>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Calibri" w:eastAsia="Calibri" w:hAnsi="Calibri" w:cs="Calibri"/>
      <w:b/>
      <w:color w:val="4F81BD"/>
    </w:rPr>
  </w:style>
  <w:style w:type="paragraph" w:styleId="Heading4">
    <w:name w:val="heading 4"/>
    <w:basedOn w:val="Normal"/>
    <w:next w:val="Normal"/>
    <w:link w:val="Heading4Char"/>
    <w:uiPriority w:val="9"/>
    <w:unhideWhenUsed/>
    <w:qFormat/>
    <w:pPr>
      <w:keepNext/>
      <w:keepLines/>
      <w:spacing w:before="200" w:after="0"/>
      <w:outlineLvl w:val="3"/>
    </w:pPr>
    <w:rPr>
      <w:rFonts w:ascii="Calibri" w:eastAsia="Calibri" w:hAnsi="Calibri" w:cs="Calibri"/>
      <w:b/>
      <w:i/>
      <w:color w:val="4F81BD"/>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Calibri" w:eastAsia="Calibri" w:hAnsi="Calibri" w:cs="Calibri"/>
      <w:i/>
      <w:color w:val="243F61"/>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0773A6"/>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Subtitle">
    <w:name w:val="Subtitle"/>
    <w:basedOn w:val="Normal"/>
    <w:next w:val="Normal"/>
    <w:link w:val="SubtitleChar"/>
    <w:uiPriority w:val="11"/>
    <w:qFormat/>
    <w:rPr>
      <w:rFonts w:ascii="Calibri" w:eastAsia="Calibri" w:hAnsi="Calibri" w:cs="Calibri"/>
      <w:i/>
      <w:color w:val="4F81BD"/>
      <w:sz w:val="24"/>
      <w:szCs w:val="24"/>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pPr>
      <w:spacing w:after="0" w:line="240" w:lineRule="auto"/>
      <w:jc w:val="both"/>
    </w:pPr>
    <w:rPr>
      <w:rFonts w:ascii="Calibri" w:eastAsia="Calibri" w:hAnsi="Calibri" w:cs="Calibri"/>
    </w:rPr>
    <w:tblPr>
      <w:tblStyleRowBandSize w:val="1"/>
      <w:tblStyleColBandSize w:val="1"/>
    </w:tblPr>
    <w:tblStylePr w:type="firstRow">
      <w:pPr>
        <w:spacing w:before="0" w:after="0" w:line="240" w:lineRule="auto"/>
      </w:pPr>
      <w:rPr>
        <w:b/>
        <w:color w:val="FFFFFF"/>
      </w:rPr>
      <w:tblPr/>
      <w:tcPr>
        <w:shd w:val="clear" w:color="auto" w:fill="4BACC6"/>
      </w:tcPr>
    </w:tblStylePr>
    <w:tblStylePr w:type="lastRow">
      <w:pPr>
        <w:spacing w:before="0" w:after="0" w:line="240" w:lineRule="auto"/>
      </w:pPr>
      <w:rPr>
        <w:b/>
      </w:rPr>
      <w:tblPr/>
      <w:tcPr>
        <w:tcBorders>
          <w:top w:val="single" w:sz="6" w:space="0" w:color="4BACC6"/>
          <w:left w:val="single" w:sz="8" w:space="0" w:color="4BACC6"/>
          <w:bottom w:val="single" w:sz="8" w:space="0" w:color="4BACC6"/>
          <w:right w:val="single" w:sz="8" w:space="0" w:color="4BACC6"/>
        </w:tcBorders>
      </w:tcPr>
    </w:tblStylePr>
    <w:tblStylePr w:type="firstCol">
      <w:rPr>
        <w:b/>
      </w:rPr>
    </w:tblStylePr>
    <w:tblStylePr w:type="lastCol">
      <w:rPr>
        <w:b/>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my-2">
    <w:name w:val="my-2"/>
    <w:basedOn w:val="Normal"/>
    <w:rsid w:val="00765961"/>
    <w:pPr>
      <w:spacing w:before="100" w:beforeAutospacing="1" w:after="100" w:afterAutospacing="1" w:line="240" w:lineRule="auto"/>
    </w:pPr>
    <w:rPr>
      <w:rFonts w:ascii="Times New Roman" w:eastAsia="Times New Roman" w:hAnsi="Times New Roman" w:cs="Times New Roman"/>
      <w:sz w:val="24"/>
      <w:szCs w:val="24"/>
      <w:lang w:val="en-ID"/>
    </w:rPr>
  </w:style>
  <w:style w:type="character" w:customStyle="1" w:styleId="katex-mathml">
    <w:name w:val="katex-mathml"/>
    <w:basedOn w:val="DefaultParagraphFont"/>
    <w:rsid w:val="00765961"/>
  </w:style>
  <w:style w:type="character" w:customStyle="1" w:styleId="mord">
    <w:name w:val="mord"/>
    <w:basedOn w:val="DefaultParagraphFont"/>
    <w:rsid w:val="00765961"/>
  </w:style>
  <w:style w:type="character" w:customStyle="1" w:styleId="apple-converted-space">
    <w:name w:val="apple-converted-space"/>
    <w:basedOn w:val="DefaultParagraphFont"/>
    <w:rsid w:val="00CE363C"/>
  </w:style>
  <w:style w:type="character" w:customStyle="1" w:styleId="mrel">
    <w:name w:val="mrel"/>
    <w:basedOn w:val="DefaultParagraphFont"/>
    <w:rsid w:val="00127611"/>
  </w:style>
  <w:style w:type="character" w:customStyle="1" w:styleId="mpunct">
    <w:name w:val="mpunct"/>
    <w:basedOn w:val="DefaultParagraphFont"/>
    <w:rsid w:val="00127611"/>
  </w:style>
  <w:style w:type="character" w:customStyle="1" w:styleId="vlist-s">
    <w:name w:val="vlist-s"/>
    <w:basedOn w:val="DefaultParagraphFont"/>
    <w:rsid w:val="00127611"/>
  </w:style>
  <w:style w:type="character" w:customStyle="1" w:styleId="mbin">
    <w:name w:val="mbin"/>
    <w:basedOn w:val="DefaultParagraphFont"/>
    <w:rsid w:val="00127611"/>
  </w:style>
  <w:style w:type="character" w:styleId="Hyperlink">
    <w:name w:val="Hyperlink"/>
    <w:basedOn w:val="DefaultParagraphFont"/>
    <w:uiPriority w:val="99"/>
    <w:unhideWhenUsed/>
    <w:rsid w:val="0001410D"/>
    <w:rPr>
      <w:color w:val="0000FF" w:themeColor="hyperlink"/>
      <w:u w:val="single"/>
    </w:rPr>
  </w:style>
  <w:style w:type="character" w:styleId="UnresolvedMention">
    <w:name w:val="Unresolved Mention"/>
    <w:basedOn w:val="DefaultParagraphFont"/>
    <w:uiPriority w:val="99"/>
    <w:semiHidden/>
    <w:unhideWhenUsed/>
    <w:rsid w:val="0001410D"/>
    <w:rPr>
      <w:color w:val="605E5C"/>
      <w:shd w:val="clear" w:color="auto" w:fill="E1DFDD"/>
    </w:rPr>
  </w:style>
  <w:style w:type="character" w:styleId="PageNumber">
    <w:name w:val="page number"/>
    <w:basedOn w:val="DefaultParagraphFont"/>
    <w:uiPriority w:val="99"/>
    <w:semiHidden/>
    <w:unhideWhenUsed/>
    <w:rsid w:val="002C26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fin_rheavy@yahoo.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francisca.olivine@gmail.com" TargetMode="External"/><Relationship Id="rId4" Type="http://schemas.openxmlformats.org/officeDocument/2006/relationships/styles" Target="styles.xml"/><Relationship Id="rId9" Type="http://schemas.openxmlformats.org/officeDocument/2006/relationships/hyperlink" Target="mailto:*francisca.olivine@gmail.com"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header1.xml.rels><?xml version="1.0" encoding="UTF-8" standalone="yes"?>
<Relationships xmlns="http://schemas.openxmlformats.org/package/2006/relationships"><Relationship Id="rId3" Type="http://schemas.openxmlformats.org/officeDocument/2006/relationships/hyperlink" Target="https://doi.org/xxxxxxx" TargetMode="External"/><Relationship Id="rId2" Type="http://schemas.openxmlformats.org/officeDocument/2006/relationships/hyperlink" Target="https://doi.org/xxxxxxx"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https://doi.org/xxxxxxx" TargetMode="External"/><Relationship Id="rId2" Type="http://schemas.openxmlformats.org/officeDocument/2006/relationships/hyperlink" Target="https://doi.org/xxxxxxx"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968t2XiH5PkYcJusHPnfS7EzkQ==">CgMxLjAaHwoBMBIaChgICVIUChJ0YWJsZS5lY2V2YndzaW4wMG4yDmgua3pseHJncmtrbnAzMg1oLnp4eGRocDdqZnp1Mg5oLjZmcXNqeWp4d2ZtZzIOaC56NzhnOWZuOGc5amoyDmguaDBjaG5nNnZ3d2IxMg5oLm4xNXFnNGV0ZnB6NTIOaC5sajBpa3NjanNwNm4yDmguNWtid216YTUwNTE5OAByITFHQ0ZxMkd2MExWTFJSUGNfdDVLMDVRMDFiTFNvaFpRVQ==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AB2ADBE-630E-8249-AFDF-C09D80108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14</Pages>
  <Words>2964</Words>
  <Characters>16899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Software Solution</cp:lastModifiedBy>
  <cp:revision>13</cp:revision>
  <dcterms:created xsi:type="dcterms:W3CDTF">2025-11-06T07:07:00Z</dcterms:created>
  <dcterms:modified xsi:type="dcterms:W3CDTF">2025-11-22T05:17:00Z</dcterms:modified>
</cp:coreProperties>
</file>